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76E" w:rsidRPr="00A2476E" w:rsidRDefault="00A2476E" w:rsidP="00A2476E">
      <w:pPr>
        <w:jc w:val="center"/>
        <w:rPr>
          <w:b/>
          <w:bCs/>
          <w:rtl/>
        </w:rPr>
      </w:pPr>
      <w:bookmarkStart w:id="0" w:name="_GoBack"/>
      <w:bookmarkEnd w:id="0"/>
      <w:r w:rsidRPr="00A2476E">
        <w:rPr>
          <w:b/>
          <w:bCs/>
          <w:rtl/>
        </w:rPr>
        <w:t>מדינת ישראל</w:t>
      </w:r>
    </w:p>
    <w:p w:rsidR="00A2476E" w:rsidRPr="00A2476E" w:rsidRDefault="00A2476E" w:rsidP="00A2476E">
      <w:pPr>
        <w:jc w:val="center"/>
        <w:rPr>
          <w:b/>
          <w:bCs/>
          <w:rtl/>
        </w:rPr>
      </w:pPr>
      <w:r w:rsidRPr="00A2476E">
        <w:rPr>
          <w:b/>
          <w:bCs/>
          <w:rtl/>
        </w:rPr>
        <w:t>משרד האוצר - אגף שוק ההון, ביטוח וחסכון</w:t>
      </w:r>
    </w:p>
    <w:p w:rsidR="00A2476E" w:rsidRPr="00A2476E" w:rsidRDefault="00A2476E" w:rsidP="00A2476E">
      <w:pPr>
        <w:jc w:val="center"/>
        <w:rPr>
          <w:rtl/>
        </w:rPr>
      </w:pPr>
    </w:p>
    <w:p w:rsidR="00A2476E" w:rsidRPr="00A2476E" w:rsidRDefault="00A2476E" w:rsidP="00A2476E">
      <w:pPr>
        <w:jc w:val="center"/>
        <w:rPr>
          <w:rtl/>
        </w:rPr>
      </w:pPr>
      <w:r w:rsidRPr="00A2476E">
        <w:rPr>
          <w:b/>
          <w:bCs/>
          <w:rtl/>
        </w:rPr>
        <w:t>מכרז</w:t>
      </w:r>
      <w:r w:rsidRPr="00A2476E">
        <w:rPr>
          <w:rFonts w:hint="cs"/>
          <w:b/>
          <w:bCs/>
          <w:rtl/>
        </w:rPr>
        <w:t xml:space="preserve"> </w:t>
      </w:r>
      <w:r w:rsidRPr="00A2476E">
        <w:rPr>
          <w:b/>
          <w:bCs/>
          <w:rtl/>
        </w:rPr>
        <w:t xml:space="preserve"> </w:t>
      </w:r>
      <w:r w:rsidRPr="00A2476E">
        <w:rPr>
          <w:rFonts w:hint="cs"/>
          <w:b/>
          <w:bCs/>
          <w:rtl/>
        </w:rPr>
        <w:t xml:space="preserve">פומבי  </w:t>
      </w:r>
      <w:r w:rsidRPr="00A2476E">
        <w:rPr>
          <w:b/>
          <w:bCs/>
          <w:rtl/>
        </w:rPr>
        <w:t>מספר</w:t>
      </w:r>
      <w:r w:rsidRPr="00A2476E">
        <w:rPr>
          <w:rFonts w:hint="cs"/>
          <w:b/>
          <w:bCs/>
          <w:rtl/>
        </w:rPr>
        <w:t xml:space="preserve">  09/16</w:t>
      </w:r>
      <w:r w:rsidRPr="00A2476E">
        <w:rPr>
          <w:rFonts w:hint="cs"/>
          <w:rtl/>
        </w:rPr>
        <w:t xml:space="preserve"> </w:t>
      </w:r>
      <w:r w:rsidRPr="00A2476E">
        <w:rPr>
          <w:b/>
          <w:bCs/>
          <w:rtl/>
        </w:rPr>
        <w:t>הזמנה להציע הצעות למתן שירותי ביקורת</w:t>
      </w:r>
      <w:r w:rsidRPr="00A2476E">
        <w:rPr>
          <w:rFonts w:hint="cs"/>
          <w:b/>
          <w:bCs/>
          <w:rtl/>
        </w:rPr>
        <w:t xml:space="preserve"> בתחום ענפי הביטוח הכללי (כולל ביטוחי בריאות) לבחינת עמידת חברות הביטוח בהוראות הדין (לרבות הנחיות הממונה על שוק ההון, ביטוח וחסכון/המפקח על הביטוח)</w:t>
      </w:r>
      <w:r w:rsidRPr="00A2476E">
        <w:rPr>
          <w:b/>
          <w:bCs/>
          <w:rtl/>
        </w:rPr>
        <w:t xml:space="preserve"> </w:t>
      </w:r>
      <w:r w:rsidRPr="00A2476E">
        <w:rPr>
          <w:rFonts w:hint="cs"/>
          <w:b/>
          <w:bCs/>
          <w:rtl/>
        </w:rPr>
        <w:t>בחברות הביטוח עבור אגף שוק ההון, ביטוח וחיסכון במשרד האוצר</w:t>
      </w:r>
    </w:p>
    <w:p w:rsidR="00A2476E" w:rsidRPr="00A2476E" w:rsidRDefault="00A2476E" w:rsidP="00A2476E">
      <w:pPr>
        <w:jc w:val="center"/>
        <w:rPr>
          <w:rtl/>
        </w:rPr>
      </w:pPr>
    </w:p>
    <w:p w:rsidR="00A2476E" w:rsidRPr="00A2476E" w:rsidRDefault="00A2476E" w:rsidP="00A2476E">
      <w:pPr>
        <w:jc w:val="center"/>
        <w:rPr>
          <w:b/>
          <w:bCs/>
          <w:rtl/>
        </w:rPr>
      </w:pPr>
      <w:r w:rsidRPr="00A2476E">
        <w:rPr>
          <w:rFonts w:hint="cs"/>
          <w:b/>
          <w:bCs/>
          <w:rtl/>
        </w:rPr>
        <w:t>תשובות לשאלות לגבי המכרז</w:t>
      </w:r>
    </w:p>
    <w:p w:rsidR="00A66E54" w:rsidRDefault="00A66E54">
      <w:pPr>
        <w:rPr>
          <w:rtl/>
        </w:rPr>
      </w:pPr>
    </w:p>
    <w:p w:rsidR="00A2476E" w:rsidRDefault="00A2476E">
      <w:pPr>
        <w:rPr>
          <w:rtl/>
        </w:rPr>
      </w:pPr>
    </w:p>
    <w:tbl>
      <w:tblPr>
        <w:tblStyle w:val="a3"/>
        <w:bidiVisual/>
        <w:tblW w:w="0" w:type="auto"/>
        <w:tblLook w:val="04A0" w:firstRow="1" w:lastRow="0" w:firstColumn="1" w:lastColumn="0" w:noHBand="0" w:noVBand="1"/>
      </w:tblPr>
      <w:tblGrid>
        <w:gridCol w:w="4724"/>
        <w:gridCol w:w="4725"/>
        <w:gridCol w:w="4725"/>
      </w:tblGrid>
      <w:tr w:rsidR="00A2476E" w:rsidTr="00A2476E">
        <w:trPr>
          <w:tblHeader/>
        </w:trPr>
        <w:tc>
          <w:tcPr>
            <w:tcW w:w="4724" w:type="dxa"/>
          </w:tcPr>
          <w:p w:rsidR="00A2476E" w:rsidRPr="00A2476E" w:rsidRDefault="00A2476E" w:rsidP="00A2476E">
            <w:pPr>
              <w:jc w:val="center"/>
              <w:rPr>
                <w:b/>
                <w:bCs/>
                <w:rtl/>
              </w:rPr>
            </w:pPr>
            <w:r w:rsidRPr="00A2476E">
              <w:rPr>
                <w:rFonts w:hint="cs"/>
                <w:b/>
                <w:bCs/>
                <w:rtl/>
              </w:rPr>
              <w:t>מס' סעיף במכרז/נספח</w:t>
            </w:r>
          </w:p>
        </w:tc>
        <w:tc>
          <w:tcPr>
            <w:tcW w:w="4725" w:type="dxa"/>
          </w:tcPr>
          <w:p w:rsidR="00A2476E" w:rsidRPr="00A2476E" w:rsidRDefault="00A2476E" w:rsidP="00A2476E">
            <w:pPr>
              <w:jc w:val="center"/>
              <w:rPr>
                <w:b/>
                <w:bCs/>
                <w:rtl/>
              </w:rPr>
            </w:pPr>
            <w:r w:rsidRPr="00A2476E">
              <w:rPr>
                <w:rFonts w:hint="cs"/>
                <w:b/>
                <w:bCs/>
                <w:rtl/>
              </w:rPr>
              <w:t>השאלה</w:t>
            </w:r>
          </w:p>
        </w:tc>
        <w:tc>
          <w:tcPr>
            <w:tcW w:w="4725" w:type="dxa"/>
          </w:tcPr>
          <w:p w:rsidR="00A2476E" w:rsidRPr="00A2476E" w:rsidRDefault="00A2476E" w:rsidP="00A2476E">
            <w:pPr>
              <w:jc w:val="center"/>
              <w:rPr>
                <w:b/>
                <w:bCs/>
                <w:rtl/>
              </w:rPr>
            </w:pPr>
            <w:r w:rsidRPr="00A2476E">
              <w:rPr>
                <w:rFonts w:hint="cs"/>
                <w:b/>
                <w:bCs/>
                <w:rtl/>
              </w:rPr>
              <w:t>תשובה</w:t>
            </w:r>
          </w:p>
        </w:tc>
      </w:tr>
      <w:tr w:rsidR="00A2476E" w:rsidRPr="0036218D" w:rsidTr="00A2476E">
        <w:tc>
          <w:tcPr>
            <w:tcW w:w="4724" w:type="dxa"/>
          </w:tcPr>
          <w:p w:rsidR="00A2476E" w:rsidRPr="00094483" w:rsidRDefault="00A2476E" w:rsidP="00A2476E">
            <w:pPr>
              <w:jc w:val="left"/>
            </w:pPr>
            <w:r w:rsidRPr="00094483">
              <w:t>1.3.3</w:t>
            </w:r>
          </w:p>
        </w:tc>
        <w:tc>
          <w:tcPr>
            <w:tcW w:w="4725" w:type="dxa"/>
          </w:tcPr>
          <w:p w:rsidR="00A2476E" w:rsidRPr="0027550B" w:rsidRDefault="00A2476E" w:rsidP="00A2476E">
            <w:r w:rsidRPr="0027550B">
              <w:rPr>
                <w:rtl/>
              </w:rPr>
              <w:t>רישום כמשתתף במכרז</w:t>
            </w:r>
          </w:p>
        </w:tc>
        <w:tc>
          <w:tcPr>
            <w:tcW w:w="4725" w:type="dxa"/>
          </w:tcPr>
          <w:p w:rsidR="00A2476E" w:rsidRPr="0036218D" w:rsidRDefault="00A2476E" w:rsidP="00A2476E">
            <w:pPr>
              <w:rPr>
                <w:rtl/>
              </w:rPr>
            </w:pPr>
            <w:r w:rsidRPr="0036218D">
              <w:rPr>
                <w:rtl/>
              </w:rPr>
              <w:t>מי ששלח שאלות הבהרה ייראה כמי שנרשם</w:t>
            </w:r>
            <w:r w:rsidRPr="0036218D">
              <w:t>.</w:t>
            </w:r>
          </w:p>
          <w:p w:rsidR="00A2476E" w:rsidRPr="0036218D" w:rsidRDefault="00A2476E" w:rsidP="00A2476E">
            <w:r w:rsidRPr="0036218D">
              <w:rPr>
                <w:rtl/>
              </w:rPr>
              <w:t>למען הסר ספק – ניתן יהיה להירשם בלבד אצל נציג המשרד עד ליום 13.4.16 שעה 12:00 בהודעת דוא"ל</w:t>
            </w:r>
          </w:p>
        </w:tc>
      </w:tr>
      <w:tr w:rsidR="00A2476E" w:rsidTr="00A2476E">
        <w:tc>
          <w:tcPr>
            <w:tcW w:w="4724" w:type="dxa"/>
          </w:tcPr>
          <w:p w:rsidR="00A2476E" w:rsidRPr="00094483" w:rsidRDefault="00A2476E" w:rsidP="00A2476E">
            <w:pPr>
              <w:jc w:val="left"/>
            </w:pPr>
            <w:r w:rsidRPr="00094483">
              <w:t>3.1</w:t>
            </w:r>
          </w:p>
        </w:tc>
        <w:tc>
          <w:tcPr>
            <w:tcW w:w="4725" w:type="dxa"/>
          </w:tcPr>
          <w:p w:rsidR="00A2476E" w:rsidRDefault="00A2476E" w:rsidP="00A2476E">
            <w:r w:rsidRPr="0027550B">
              <w:rPr>
                <w:rtl/>
              </w:rPr>
              <w:t>האם הביקורות כוללות גם את תחום הביטוח הסיעודי</w:t>
            </w:r>
            <w:r w:rsidRPr="0027550B">
              <w:t>?</w:t>
            </w:r>
          </w:p>
        </w:tc>
        <w:tc>
          <w:tcPr>
            <w:tcW w:w="4725" w:type="dxa"/>
          </w:tcPr>
          <w:p w:rsidR="00A2476E" w:rsidRPr="00283149" w:rsidRDefault="00A2476E" w:rsidP="00A2476E">
            <w:r w:rsidRPr="0036218D">
              <w:rPr>
                <w:rFonts w:hint="cs"/>
                <w:rtl/>
              </w:rPr>
              <w:t>כן.</w:t>
            </w:r>
          </w:p>
        </w:tc>
      </w:tr>
      <w:tr w:rsidR="006F0EB7" w:rsidTr="00A2476E">
        <w:tc>
          <w:tcPr>
            <w:tcW w:w="4724" w:type="dxa"/>
          </w:tcPr>
          <w:p w:rsidR="006F0EB7" w:rsidRPr="00094483" w:rsidRDefault="006F0EB7" w:rsidP="00A2476E">
            <w:pPr>
              <w:jc w:val="left"/>
            </w:pPr>
            <w:r w:rsidRPr="00094483">
              <w:t>3.1.3</w:t>
            </w:r>
          </w:p>
        </w:tc>
        <w:tc>
          <w:tcPr>
            <w:tcW w:w="4725" w:type="dxa"/>
          </w:tcPr>
          <w:p w:rsidR="006F0EB7" w:rsidRPr="00FB5597" w:rsidRDefault="006F0EB7" w:rsidP="006B3D1E">
            <w:r w:rsidRPr="00FB5597">
              <w:rPr>
                <w:rtl/>
              </w:rPr>
              <w:t xml:space="preserve">האם הביקורות יכללו גם  סוכנויות ביטוח בכלל ו/או סוכנויות ביטוח הפועלות במסגרת קבוצת ביטוח?(אחד הנושאים במפרט הוא בחינת התנהלות </w:t>
            </w:r>
            <w:r w:rsidRPr="00FB5597">
              <w:rPr>
                <w:rtl/>
              </w:rPr>
              <w:lastRenderedPageBreak/>
              <w:t>בעלי רישיון (מבטחים או סוכנים) אגב עיסוק בביטוח).</w:t>
            </w:r>
          </w:p>
        </w:tc>
        <w:tc>
          <w:tcPr>
            <w:tcW w:w="4725" w:type="dxa"/>
          </w:tcPr>
          <w:p w:rsidR="006F0EB7" w:rsidRDefault="006F0EB7" w:rsidP="006B3D1E">
            <w:r w:rsidRPr="00FB5597">
              <w:rPr>
                <w:rtl/>
              </w:rPr>
              <w:lastRenderedPageBreak/>
              <w:t>האמור במכרז מדבר בעד עצמו</w:t>
            </w:r>
            <w:r w:rsidRPr="00FB5597">
              <w:t>.</w:t>
            </w:r>
          </w:p>
        </w:tc>
      </w:tr>
      <w:tr w:rsidR="006F0EB7" w:rsidTr="00A2476E">
        <w:tc>
          <w:tcPr>
            <w:tcW w:w="4724" w:type="dxa"/>
          </w:tcPr>
          <w:p w:rsidR="006F0EB7" w:rsidRPr="00094483" w:rsidRDefault="006F0EB7" w:rsidP="00A2476E">
            <w:pPr>
              <w:jc w:val="left"/>
            </w:pPr>
            <w:r w:rsidRPr="00094483">
              <w:lastRenderedPageBreak/>
              <w:t>3.5</w:t>
            </w:r>
          </w:p>
        </w:tc>
        <w:tc>
          <w:tcPr>
            <w:tcW w:w="4725" w:type="dxa"/>
          </w:tcPr>
          <w:p w:rsidR="006F0EB7" w:rsidRPr="00FB5597" w:rsidRDefault="006F0EB7" w:rsidP="006B3D1E">
            <w:r w:rsidRPr="006F0EB7">
              <w:rPr>
                <w:rtl/>
              </w:rPr>
              <w:t>ההפחתה של 1,500 ₪ גבוהה ולא מידתית. מבוקש שיינתן למציע פרק זמן של 7 ימים בגינם לא יחול שום קנס ולאחר מכן יופחת הקנס ל- 500 ₪ ליום איחור.</w:t>
            </w:r>
          </w:p>
        </w:tc>
        <w:tc>
          <w:tcPr>
            <w:tcW w:w="4725" w:type="dxa"/>
          </w:tcPr>
          <w:p w:rsidR="006F0EB7" w:rsidRDefault="00DD7FB6" w:rsidP="006B3D1E">
            <w:r>
              <w:rPr>
                <w:rFonts w:hint="cs"/>
                <w:rtl/>
              </w:rPr>
              <w:t>לא מקובל</w:t>
            </w:r>
          </w:p>
        </w:tc>
      </w:tr>
      <w:tr w:rsidR="00886968" w:rsidTr="00A2476E">
        <w:tc>
          <w:tcPr>
            <w:tcW w:w="4724" w:type="dxa"/>
          </w:tcPr>
          <w:p w:rsidR="00886968" w:rsidRPr="00094483" w:rsidRDefault="00886968" w:rsidP="00A2476E">
            <w:pPr>
              <w:jc w:val="left"/>
            </w:pPr>
            <w:r>
              <w:rPr>
                <w:rFonts w:hint="cs"/>
                <w:rtl/>
              </w:rPr>
              <w:t>6.1.3</w:t>
            </w:r>
          </w:p>
        </w:tc>
        <w:tc>
          <w:tcPr>
            <w:tcW w:w="4725" w:type="dxa"/>
          </w:tcPr>
          <w:p w:rsidR="00886968" w:rsidRDefault="00886968" w:rsidP="00886968">
            <w:pPr>
              <w:rPr>
                <w:rtl/>
              </w:rPr>
            </w:pPr>
            <w:r>
              <w:rPr>
                <w:rtl/>
              </w:rPr>
              <w:t>בסעיף 6.1.3 נדרש להגיש תצהיר החתום על ידי עו"ד על כך שהמציע והמומחה מטעמו לא הורשו בעבירות כאמור בתקנה 4(4) לתקנות הפיקוח על שירותים פיננסיים(ביטוח)(דירקטוריון וועדותיו), התשס"ז-2007.</w:t>
            </w:r>
            <w:r w:rsidR="00DD7FB6">
              <w:rPr>
                <w:rFonts w:hint="cs"/>
                <w:rtl/>
              </w:rPr>
              <w:t xml:space="preserve"> </w:t>
            </w:r>
            <w:r>
              <w:rPr>
                <w:rtl/>
              </w:rPr>
              <w:t>במסמכי המכרז לא נמצא נספח ייעודי לחתימה. האם ניתן לצרף את הנוסח הרלוונטי לחתימה?</w:t>
            </w:r>
          </w:p>
        </w:tc>
        <w:tc>
          <w:tcPr>
            <w:tcW w:w="4725" w:type="dxa"/>
          </w:tcPr>
          <w:p w:rsidR="00886968" w:rsidRDefault="00886968" w:rsidP="00A2476E">
            <w:pPr>
              <w:rPr>
                <w:rtl/>
              </w:rPr>
            </w:pPr>
            <w:r>
              <w:rPr>
                <w:rFonts w:hint="cs"/>
                <w:rtl/>
              </w:rPr>
              <w:t>יתקבל תצהיר</w:t>
            </w:r>
            <w:r w:rsidR="00640042">
              <w:rPr>
                <w:rFonts w:hint="cs"/>
                <w:rtl/>
              </w:rPr>
              <w:t xml:space="preserve"> שינוסח ע"י עורך הדין של המציע </w:t>
            </w:r>
            <w:r>
              <w:rPr>
                <w:rFonts w:hint="cs"/>
                <w:rtl/>
              </w:rPr>
              <w:t>שיעמוד בדרישה.</w:t>
            </w:r>
          </w:p>
        </w:tc>
      </w:tr>
      <w:tr w:rsidR="00A2476E" w:rsidTr="00A2476E">
        <w:tc>
          <w:tcPr>
            <w:tcW w:w="4724" w:type="dxa"/>
          </w:tcPr>
          <w:p w:rsidR="00A2476E" w:rsidRDefault="00A2476E" w:rsidP="00A2476E">
            <w:pPr>
              <w:jc w:val="left"/>
              <w:rPr>
                <w:rtl/>
              </w:rPr>
            </w:pPr>
            <w:r w:rsidRPr="00094483">
              <w:t>6.1.4</w:t>
            </w:r>
          </w:p>
          <w:p w:rsidR="00747E86" w:rsidRDefault="00747E86" w:rsidP="00A2476E">
            <w:pPr>
              <w:jc w:val="left"/>
              <w:rPr>
                <w:rtl/>
              </w:rPr>
            </w:pPr>
            <w:r>
              <w:rPr>
                <w:rFonts w:hint="cs"/>
                <w:rtl/>
              </w:rPr>
              <w:t>6.1.5</w:t>
            </w:r>
          </w:p>
          <w:p w:rsidR="00747E86" w:rsidRPr="00094483" w:rsidRDefault="00747E86" w:rsidP="00A2476E">
            <w:pPr>
              <w:jc w:val="left"/>
            </w:pPr>
            <w:r>
              <w:rPr>
                <w:rFonts w:hint="cs"/>
                <w:rtl/>
              </w:rPr>
              <w:t>6.1.11</w:t>
            </w:r>
          </w:p>
        </w:tc>
        <w:tc>
          <w:tcPr>
            <w:tcW w:w="4725" w:type="dxa"/>
          </w:tcPr>
          <w:p w:rsidR="007F55E1" w:rsidRDefault="007F55E1" w:rsidP="007F55E1">
            <w:r>
              <w:rPr>
                <w:rtl/>
              </w:rPr>
              <w:t>אני יחיד שאינו מעסיק עובדים ובכוונתי להגיש הצעה למכרז,  ואבקש הבהרות בהתייחס לנקודות הבאות:</w:t>
            </w:r>
          </w:p>
          <w:p w:rsidR="007F55E1" w:rsidRDefault="007F55E1" w:rsidP="007F55E1">
            <w:r>
              <w:rPr>
                <w:rtl/>
              </w:rPr>
              <w:t xml:space="preserve">סעיף 6.1.4 – "אישור מרואה חשבון על כך שהמציע משלם לעובדיו שכר ומעניק להם תנאים סוציאליים בהתאם להוראות כל דין (לרבות חוק שכר מינימום, התשמ"ז-1987), הסכם קיבוצי וצו הרחבה </w:t>
            </w:r>
            <w:r>
              <w:rPr>
                <w:rtl/>
              </w:rPr>
              <w:lastRenderedPageBreak/>
              <w:t xml:space="preserve">כמשמעותם בחוק הסכמים קיבוציים, התשי"ז-1957, ככל שהם חלים על המציע או על עובדיו. על האישור להיות תקף ועדכני לתאריך הגשת ההצעה" </w:t>
            </w:r>
          </w:p>
          <w:p w:rsidR="007F55E1" w:rsidRDefault="007F55E1" w:rsidP="007F55E1">
            <w:r>
              <w:rPr>
                <w:rtl/>
              </w:rPr>
              <w:t>הואיל ואיני מעסיק עובדים ואיני משתמש בשירותי רו"ח, מבוקש להמיר האמור בהצהרה "כי איני מעסיק עובדים".</w:t>
            </w:r>
          </w:p>
          <w:p w:rsidR="007F55E1" w:rsidRDefault="007F55E1" w:rsidP="007F55E1">
            <w:r>
              <w:rPr>
                <w:rtl/>
              </w:rPr>
              <w:t>סעיף 6.1.5 – "אישור מרואה חשבון המבקר את המציע או מעורך דין שבשירות המציע על התחייבות המציע לעמוד בדרישה לעשות שימוש לצורך המכרז אך ורק בתוכנות מקוריות" -  הואיל ואיני מעסיק רו"ח ועו"ד - מבוקש להמיר האמור בהצהרה "כי הנני מתחייב לעמוד בדרישה לעשות שימוש לצורך המכרז אך ורק בתוכנות מקוריות".</w:t>
            </w:r>
          </w:p>
          <w:p w:rsidR="007F55E1" w:rsidRDefault="007F55E1" w:rsidP="007F55E1"/>
          <w:p w:rsidR="007F55E1" w:rsidRDefault="007F55E1" w:rsidP="007F55E1">
            <w:r>
              <w:rPr>
                <w:rtl/>
              </w:rPr>
              <w:t xml:space="preserve">סעיף 6.1.11 – "הצהרה בדבר זמינות מיידית למתן השירותים בנוסח המחייב בנספח ד', החל מיום חתימת מורשי החתימה מטעם משרד האוצר על הסכם התקשרות לצורך עריכת הביקורת, במועדים אותם יקבע המזמין או יפרט המציע בהצעתו לגבי </w:t>
            </w:r>
            <w:r>
              <w:rPr>
                <w:rtl/>
              </w:rPr>
              <w:lastRenderedPageBreak/>
              <w:t>זמינותו לביצוע העבודה".</w:t>
            </w:r>
          </w:p>
          <w:p w:rsidR="007F55E1" w:rsidRDefault="007F55E1" w:rsidP="007F55E1">
            <w:r>
              <w:rPr>
                <w:rtl/>
              </w:rPr>
              <w:t xml:space="preserve">עפ"י האמור במספח ד' -  "הצהרה בדבר זמינות מיידית למתן השירותים בנוסח המחייב בנספח ד', החל מיום חתימת מורשי החתימה מטעם משרד האוצר על הסכם התקשרות לצורך עריכת הביקורת, במועדים אותם יקבע המזמין או יפרט המציע בהצעתו לגבי זמינותו לביצוע העבודה" – </w:t>
            </w:r>
          </w:p>
          <w:p w:rsidR="007F55E1" w:rsidRDefault="007F55E1" w:rsidP="007F55E1">
            <w:r>
              <w:rPr>
                <w:rtl/>
              </w:rPr>
              <w:t xml:space="preserve">"הנני מצהיר/ה על זמינות מיידית למתן השירותים החל מיום חתימת מורשי החתימה מטעם משרד האוצר על הסכם ההתקשרות לעיל, </w:t>
            </w:r>
          </w:p>
          <w:p w:rsidR="00A2476E" w:rsidRDefault="007F55E1" w:rsidP="007F55E1">
            <w:pPr>
              <w:rPr>
                <w:rtl/>
              </w:rPr>
            </w:pPr>
            <w:r>
              <w:rPr>
                <w:rtl/>
              </w:rPr>
              <w:t>במועדים אותם יקבע הממונה" - מבוקש להוסיף הבהרה, כי המועדים ייקבעו בתאום.</w:t>
            </w:r>
          </w:p>
        </w:tc>
        <w:tc>
          <w:tcPr>
            <w:tcW w:w="4725" w:type="dxa"/>
          </w:tcPr>
          <w:p w:rsidR="00A2476E" w:rsidRDefault="00DD7FB6" w:rsidP="00DD7FB6">
            <w:pPr>
              <w:rPr>
                <w:rtl/>
              </w:rPr>
            </w:pPr>
            <w:r>
              <w:rPr>
                <w:rFonts w:hint="cs"/>
                <w:rtl/>
              </w:rPr>
              <w:lastRenderedPageBreak/>
              <w:t>כל ההערות לגבי סעיפים 6.1.4 , 6.1.5 ו- 6.1.11 מקובלות</w:t>
            </w:r>
          </w:p>
        </w:tc>
      </w:tr>
      <w:tr w:rsidR="00747E86" w:rsidTr="00A2476E">
        <w:tc>
          <w:tcPr>
            <w:tcW w:w="4724" w:type="dxa"/>
          </w:tcPr>
          <w:p w:rsidR="00747E86" w:rsidRPr="00094483" w:rsidRDefault="00747E86" w:rsidP="00A2476E">
            <w:pPr>
              <w:jc w:val="left"/>
              <w:rPr>
                <w:rtl/>
              </w:rPr>
            </w:pPr>
            <w:r w:rsidRPr="00094483">
              <w:lastRenderedPageBreak/>
              <w:t>6.1.16</w:t>
            </w:r>
          </w:p>
        </w:tc>
        <w:tc>
          <w:tcPr>
            <w:tcW w:w="4725" w:type="dxa"/>
          </w:tcPr>
          <w:p w:rsidR="00747E86" w:rsidRPr="00C339F7" w:rsidRDefault="00747E86" w:rsidP="00DA62A4">
            <w:r w:rsidRPr="00C339F7">
              <w:rPr>
                <w:rtl/>
              </w:rPr>
              <w:t>המכרז מתייחס למספר נושאים בהם יינתנו שירותי ביקורת (סעיף 3.1 למסמכי המכרז). האם צריך לצרף מפרט ביקורת לכל אחד מהנושאים או מפרט לדוגמא בעבור נושא אחד מהרשימה</w:t>
            </w:r>
            <w:r w:rsidRPr="00C339F7">
              <w:t>?</w:t>
            </w:r>
          </w:p>
        </w:tc>
        <w:tc>
          <w:tcPr>
            <w:tcW w:w="4725" w:type="dxa"/>
          </w:tcPr>
          <w:p w:rsidR="00747E86" w:rsidRDefault="00DD7FB6" w:rsidP="00DD7FB6">
            <w:r>
              <w:rPr>
                <w:rFonts w:hint="cs"/>
                <w:rtl/>
              </w:rPr>
              <w:t>יש לצרף את כל המסמכים שמבקשים לצרפם בתנאי המכרז</w:t>
            </w:r>
          </w:p>
        </w:tc>
      </w:tr>
      <w:tr w:rsidR="00886968" w:rsidTr="00A2476E">
        <w:tc>
          <w:tcPr>
            <w:tcW w:w="4724" w:type="dxa"/>
          </w:tcPr>
          <w:p w:rsidR="00886968" w:rsidRDefault="00886968" w:rsidP="00886968">
            <w:pPr>
              <w:jc w:val="left"/>
              <w:rPr>
                <w:rtl/>
              </w:rPr>
            </w:pPr>
            <w:r>
              <w:rPr>
                <w:rFonts w:hint="cs"/>
                <w:rtl/>
              </w:rPr>
              <w:t>6.1.4</w:t>
            </w:r>
          </w:p>
          <w:p w:rsidR="00886968" w:rsidRPr="00094483" w:rsidRDefault="00886968" w:rsidP="00886968">
            <w:pPr>
              <w:jc w:val="left"/>
            </w:pPr>
            <w:r>
              <w:rPr>
                <w:rFonts w:hint="cs"/>
                <w:rtl/>
              </w:rPr>
              <w:t>6.1.5</w:t>
            </w:r>
          </w:p>
        </w:tc>
        <w:tc>
          <w:tcPr>
            <w:tcW w:w="4725" w:type="dxa"/>
          </w:tcPr>
          <w:p w:rsidR="00640042" w:rsidRDefault="00640042" w:rsidP="00640042">
            <w:pPr>
              <w:rPr>
                <w:rtl/>
              </w:rPr>
            </w:pPr>
            <w:r>
              <w:rPr>
                <w:rtl/>
              </w:rPr>
              <w:t>בסעיף 6.1.4 נדרש להגיש אישור רו"ח על כך שהמציע משלם לעובדיו שכר ומעניק להם תנאים סוציאליים בהתאם להוראות כל דין.</w:t>
            </w:r>
          </w:p>
          <w:p w:rsidR="00640042" w:rsidRDefault="00640042" w:rsidP="00640042">
            <w:pPr>
              <w:rPr>
                <w:rtl/>
              </w:rPr>
            </w:pPr>
            <w:r>
              <w:rPr>
                <w:rtl/>
              </w:rPr>
              <w:lastRenderedPageBreak/>
              <w:t xml:space="preserve">במסמכי המכרז לא נמצא נספח ייעודי לחתימה. </w:t>
            </w:r>
          </w:p>
          <w:p w:rsidR="00640042" w:rsidRDefault="00640042" w:rsidP="00640042">
            <w:pPr>
              <w:rPr>
                <w:rtl/>
              </w:rPr>
            </w:pPr>
            <w:r>
              <w:rPr>
                <w:rtl/>
              </w:rPr>
              <w:t>האם ניתן לצרף את הנוסח הרלוונטי לחתימה?</w:t>
            </w:r>
          </w:p>
          <w:p w:rsidR="00640042" w:rsidRDefault="00640042" w:rsidP="00640042">
            <w:pPr>
              <w:rPr>
                <w:rtl/>
              </w:rPr>
            </w:pPr>
            <w:r>
              <w:rPr>
                <w:rtl/>
              </w:rPr>
              <w:t>בסעיף 6.1.5 נדרש להגיש אישור רו"ח המבקר את המציע או מעו"ד שבשירות המציע על התחייבות המציע לעמוד בדרישה לעשות שימוש לצורך המכרז אך ורק בתוכנות מקוריות.</w:t>
            </w:r>
          </w:p>
          <w:p w:rsidR="00640042" w:rsidRDefault="00640042" w:rsidP="00640042">
            <w:pPr>
              <w:rPr>
                <w:rtl/>
              </w:rPr>
            </w:pPr>
            <w:r>
              <w:rPr>
                <w:rtl/>
              </w:rPr>
              <w:t xml:space="preserve">במסמכי המכרז לא נמצא נספח ייעודי לחתימה. </w:t>
            </w:r>
          </w:p>
          <w:p w:rsidR="00886968" w:rsidRPr="00C339F7" w:rsidRDefault="00640042" w:rsidP="00640042">
            <w:pPr>
              <w:rPr>
                <w:rtl/>
              </w:rPr>
            </w:pPr>
            <w:r>
              <w:rPr>
                <w:rtl/>
              </w:rPr>
              <w:t>האם ניתן לצרף את הנוסח הרלוונטי לחתימה?</w:t>
            </w:r>
            <w:r w:rsidR="00DD7FB6">
              <w:rPr>
                <w:rFonts w:hint="cs"/>
                <w:rtl/>
              </w:rPr>
              <w:t xml:space="preserve"> </w:t>
            </w:r>
          </w:p>
        </w:tc>
        <w:tc>
          <w:tcPr>
            <w:tcW w:w="4725" w:type="dxa"/>
          </w:tcPr>
          <w:p w:rsidR="00886968" w:rsidRDefault="00DD7FB6" w:rsidP="00DD7FB6">
            <w:pPr>
              <w:rPr>
                <w:rtl/>
              </w:rPr>
            </w:pPr>
            <w:r>
              <w:rPr>
                <w:rFonts w:hint="cs"/>
                <w:rtl/>
              </w:rPr>
              <w:lastRenderedPageBreak/>
              <w:t xml:space="preserve">לבי סעיף 6.1.4 </w:t>
            </w:r>
            <w:r w:rsidR="00640042" w:rsidRPr="00640042">
              <w:rPr>
                <w:rtl/>
              </w:rPr>
              <w:t xml:space="preserve">יתקבל </w:t>
            </w:r>
            <w:r w:rsidR="00355EBB">
              <w:rPr>
                <w:rFonts w:hint="cs"/>
                <w:rtl/>
              </w:rPr>
              <w:t>אישור</w:t>
            </w:r>
            <w:r w:rsidR="00640042" w:rsidRPr="00640042">
              <w:rPr>
                <w:rtl/>
              </w:rPr>
              <w:t xml:space="preserve"> שינוסח ע"י </w:t>
            </w:r>
            <w:r w:rsidR="00640042">
              <w:rPr>
                <w:rFonts w:hint="cs"/>
                <w:rtl/>
              </w:rPr>
              <w:t>רואה החשבון</w:t>
            </w:r>
            <w:r w:rsidR="00640042" w:rsidRPr="00640042">
              <w:rPr>
                <w:rtl/>
              </w:rPr>
              <w:t xml:space="preserve"> של המציע שיעמוד בדרישה</w:t>
            </w:r>
            <w:r w:rsidR="00640042">
              <w:rPr>
                <w:rFonts w:hint="cs"/>
                <w:rtl/>
              </w:rPr>
              <w:t>.</w:t>
            </w:r>
          </w:p>
          <w:p w:rsidR="00DD7FB6" w:rsidRDefault="00DD7FB6" w:rsidP="00DD7FB6">
            <w:pPr>
              <w:rPr>
                <w:rtl/>
              </w:rPr>
            </w:pPr>
          </w:p>
          <w:p w:rsidR="00DD7FB6" w:rsidRPr="00C339F7" w:rsidRDefault="00DD7FB6" w:rsidP="00DD7FB6">
            <w:r>
              <w:rPr>
                <w:rFonts w:hint="cs"/>
                <w:rtl/>
              </w:rPr>
              <w:lastRenderedPageBreak/>
              <w:t>לגבי סעיף 6.1.5. יתקבל אישור שינוסח ע"י עו"ד או רו"ח המעיד על כך שהמציע משתמש אך ורק בתוכנות מקוריות.</w:t>
            </w:r>
          </w:p>
        </w:tc>
      </w:tr>
      <w:tr w:rsidR="00747E86" w:rsidTr="00023D98">
        <w:trPr>
          <w:trHeight w:val="1076"/>
        </w:trPr>
        <w:tc>
          <w:tcPr>
            <w:tcW w:w="4724" w:type="dxa"/>
          </w:tcPr>
          <w:p w:rsidR="00747E86" w:rsidRPr="00094483" w:rsidRDefault="00747E86" w:rsidP="00A2476E">
            <w:pPr>
              <w:jc w:val="left"/>
              <w:rPr>
                <w:rtl/>
              </w:rPr>
            </w:pPr>
            <w:r w:rsidRPr="00094483">
              <w:lastRenderedPageBreak/>
              <w:t>6.1.15.4</w:t>
            </w:r>
          </w:p>
          <w:p w:rsidR="00747E86" w:rsidRPr="00094483" w:rsidRDefault="00747E86" w:rsidP="00A2476E">
            <w:pPr>
              <w:jc w:val="left"/>
              <w:rPr>
                <w:rtl/>
              </w:rPr>
            </w:pPr>
            <w:r w:rsidRPr="00094483">
              <w:rPr>
                <w:rtl/>
              </w:rPr>
              <w:t>ונספח ט</w:t>
            </w:r>
            <w:r w:rsidRPr="00094483">
              <w:t>'</w:t>
            </w:r>
          </w:p>
        </w:tc>
        <w:tc>
          <w:tcPr>
            <w:tcW w:w="4725" w:type="dxa"/>
          </w:tcPr>
          <w:p w:rsidR="00747E86" w:rsidRPr="004623F4" w:rsidRDefault="00747E86" w:rsidP="000B6FB3">
            <w:r w:rsidRPr="004623F4">
              <w:rPr>
                <w:rtl/>
              </w:rPr>
              <w:t>משרדנו עוסק בתחום שירותי הביקורת בתחומי ביטוח שנים רבות בין כמבקרי פנים ובין כמיקור חוץ. קיים מספר רב של עבודות שבוצעו. כמה עבודות לדוגמא יש לצרף במסגרת נספח ט'</w:t>
            </w:r>
          </w:p>
        </w:tc>
        <w:tc>
          <w:tcPr>
            <w:tcW w:w="4725" w:type="dxa"/>
          </w:tcPr>
          <w:p w:rsidR="00747E86" w:rsidRDefault="00747E86" w:rsidP="000B6FB3">
            <w:r w:rsidRPr="004623F4">
              <w:rPr>
                <w:rtl/>
              </w:rPr>
              <w:t>יש לפרט את העבודות בשנתיים האחרונות או 10 עבודות ביקורות שבוצעו ע"י המציע</w:t>
            </w:r>
            <w:r w:rsidRPr="004623F4">
              <w:t>.</w:t>
            </w:r>
          </w:p>
        </w:tc>
      </w:tr>
      <w:tr w:rsidR="005F6A5D" w:rsidTr="00A2476E">
        <w:tc>
          <w:tcPr>
            <w:tcW w:w="4724" w:type="dxa"/>
          </w:tcPr>
          <w:p w:rsidR="005F6A5D" w:rsidRDefault="005F6A5D" w:rsidP="00A2476E">
            <w:pPr>
              <w:jc w:val="left"/>
              <w:rPr>
                <w:rtl/>
              </w:rPr>
            </w:pPr>
            <w:r>
              <w:rPr>
                <w:rFonts w:hint="cs"/>
                <w:rtl/>
              </w:rPr>
              <w:t>6.1.16</w:t>
            </w:r>
          </w:p>
          <w:p w:rsidR="005F6A5D" w:rsidRPr="00094483" w:rsidRDefault="005F6A5D" w:rsidP="00A2476E">
            <w:pPr>
              <w:jc w:val="left"/>
            </w:pPr>
            <w:r>
              <w:rPr>
                <w:rFonts w:hint="cs"/>
                <w:rtl/>
              </w:rPr>
              <w:t>6.1.17</w:t>
            </w:r>
          </w:p>
        </w:tc>
        <w:tc>
          <w:tcPr>
            <w:tcW w:w="4725" w:type="dxa"/>
          </w:tcPr>
          <w:p w:rsidR="005F6A5D" w:rsidRDefault="005F6A5D" w:rsidP="005F6A5D">
            <w:pPr>
              <w:rPr>
                <w:rtl/>
              </w:rPr>
            </w:pPr>
            <w:r>
              <w:rPr>
                <w:rtl/>
              </w:rPr>
              <w:t>סעיף 6.1.16 – דרישה לצירוף מפרט ביקורת – האם יש מגבלת עמודים/מילים על מפרט הביקורת שיש להגיש?סעיף 6.1.16 – דרישה לצירוף מפרט ביקורת – האם נדרש פורמט/מבנה מסוים שיש להגיש את מפרט הביקורת לפיו?</w:t>
            </w:r>
          </w:p>
          <w:p w:rsidR="005F6A5D" w:rsidRPr="00BA1722" w:rsidRDefault="005F6A5D" w:rsidP="005F6A5D">
            <w:pPr>
              <w:rPr>
                <w:rtl/>
              </w:rPr>
            </w:pPr>
            <w:r>
              <w:rPr>
                <w:rtl/>
              </w:rPr>
              <w:t xml:space="preserve">סעיף 6.1.17 – צוות עובדים  - האם יש כמות מינימום/מקסימום נדרשת של עובדים לביצוע </w:t>
            </w:r>
            <w:r>
              <w:rPr>
                <w:rtl/>
              </w:rPr>
              <w:lastRenderedPageBreak/>
              <w:t>העבודה?</w:t>
            </w:r>
          </w:p>
        </w:tc>
        <w:tc>
          <w:tcPr>
            <w:tcW w:w="4725" w:type="dxa"/>
          </w:tcPr>
          <w:p w:rsidR="005F6A5D" w:rsidRDefault="00E47D1D">
            <w:pPr>
              <w:rPr>
                <w:rtl/>
              </w:rPr>
            </w:pPr>
            <w:r>
              <w:rPr>
                <w:rFonts w:hint="cs"/>
                <w:rtl/>
              </w:rPr>
              <w:lastRenderedPageBreak/>
              <w:t xml:space="preserve">לגבי סעיף 6.1.16. התשובה היא </w:t>
            </w:r>
            <w:r>
              <w:rPr>
                <w:rtl/>
              </w:rPr>
              <w:t>–</w:t>
            </w:r>
            <w:r>
              <w:rPr>
                <w:rFonts w:hint="cs"/>
                <w:rtl/>
              </w:rPr>
              <w:t xml:space="preserve"> </w:t>
            </w:r>
            <w:r w:rsidR="002E1E99">
              <w:rPr>
                <w:rFonts w:hint="cs"/>
                <w:rtl/>
              </w:rPr>
              <w:t>לא</w:t>
            </w:r>
          </w:p>
          <w:p w:rsidR="00E47D1D" w:rsidRDefault="00E47D1D">
            <w:pPr>
              <w:rPr>
                <w:rtl/>
              </w:rPr>
            </w:pPr>
          </w:p>
          <w:p w:rsidR="00E47D1D" w:rsidRDefault="00E47D1D">
            <w:pPr>
              <w:rPr>
                <w:rtl/>
              </w:rPr>
            </w:pPr>
          </w:p>
          <w:p w:rsidR="00E47D1D" w:rsidRDefault="00E47D1D">
            <w:pPr>
              <w:rPr>
                <w:rtl/>
              </w:rPr>
            </w:pPr>
          </w:p>
          <w:p w:rsidR="00E47D1D" w:rsidRDefault="00E47D1D">
            <w:pPr>
              <w:rPr>
                <w:rtl/>
              </w:rPr>
            </w:pPr>
            <w:r>
              <w:rPr>
                <w:rFonts w:hint="cs"/>
                <w:rtl/>
              </w:rPr>
              <w:t>לגבי סעיף 6.1.17 התשובה היא - לא</w:t>
            </w:r>
          </w:p>
        </w:tc>
      </w:tr>
      <w:tr w:rsidR="00A2476E" w:rsidTr="00A2476E">
        <w:tc>
          <w:tcPr>
            <w:tcW w:w="4724" w:type="dxa"/>
          </w:tcPr>
          <w:p w:rsidR="00A2476E" w:rsidRPr="00094483" w:rsidRDefault="00A2476E" w:rsidP="00A2476E">
            <w:pPr>
              <w:jc w:val="left"/>
            </w:pPr>
            <w:r w:rsidRPr="00094483">
              <w:lastRenderedPageBreak/>
              <w:t>6.1.17</w:t>
            </w:r>
          </w:p>
        </w:tc>
        <w:tc>
          <w:tcPr>
            <w:tcW w:w="4725" w:type="dxa"/>
          </w:tcPr>
          <w:p w:rsidR="00A2476E" w:rsidRDefault="00BA1722">
            <w:pPr>
              <w:rPr>
                <w:rtl/>
              </w:rPr>
            </w:pPr>
            <w:r w:rsidRPr="00BA1722">
              <w:rPr>
                <w:rtl/>
              </w:rPr>
              <w:t>נא לאשר כי האמור בסעיף לא יחול במקרה בו עובד המציע, מיוזמתו, החליט להפסיק את העבודה אצל המציע.</w:t>
            </w:r>
          </w:p>
        </w:tc>
        <w:tc>
          <w:tcPr>
            <w:tcW w:w="4725" w:type="dxa"/>
          </w:tcPr>
          <w:p w:rsidR="00A2476E" w:rsidRDefault="00E47D1D">
            <w:pPr>
              <w:rPr>
                <w:rtl/>
              </w:rPr>
            </w:pPr>
            <w:r>
              <w:rPr>
                <w:rFonts w:hint="cs"/>
                <w:rtl/>
              </w:rPr>
              <w:t>מאשר</w:t>
            </w:r>
          </w:p>
        </w:tc>
      </w:tr>
      <w:tr w:rsidR="00A2476E" w:rsidTr="00A2476E">
        <w:tc>
          <w:tcPr>
            <w:tcW w:w="4724" w:type="dxa"/>
          </w:tcPr>
          <w:p w:rsidR="00A2476E" w:rsidRPr="00094483" w:rsidRDefault="00225DDF" w:rsidP="00A2476E">
            <w:pPr>
              <w:jc w:val="left"/>
            </w:pPr>
            <w:r>
              <w:rPr>
                <w:rFonts w:hint="cs"/>
                <w:rtl/>
              </w:rPr>
              <w:t>8.3</w:t>
            </w:r>
          </w:p>
        </w:tc>
        <w:tc>
          <w:tcPr>
            <w:tcW w:w="4725" w:type="dxa"/>
          </w:tcPr>
          <w:p w:rsidR="00A2476E" w:rsidRDefault="00225DDF">
            <w:pPr>
              <w:rPr>
                <w:rtl/>
              </w:rPr>
            </w:pPr>
            <w:r w:rsidRPr="00225DDF">
              <w:rPr>
                <w:rtl/>
              </w:rPr>
              <w:t>מבוקש שלא להקדים את המועד להגשת ההצעות. הדבר עלול למנוע הגשת הצעות אשר בעליהן נערך להגישן במועד המקורי שנקבע.</w:t>
            </w:r>
          </w:p>
        </w:tc>
        <w:tc>
          <w:tcPr>
            <w:tcW w:w="4725" w:type="dxa"/>
          </w:tcPr>
          <w:p w:rsidR="00A2476E" w:rsidRDefault="00E47D1D">
            <w:pPr>
              <w:rPr>
                <w:rtl/>
              </w:rPr>
            </w:pPr>
            <w:r>
              <w:rPr>
                <w:rFonts w:hint="cs"/>
                <w:rtl/>
              </w:rPr>
              <w:t xml:space="preserve">המועד להגשת ההצעות לא השתנה </w:t>
            </w:r>
          </w:p>
        </w:tc>
      </w:tr>
      <w:tr w:rsidR="00A2476E" w:rsidTr="00A2476E">
        <w:tc>
          <w:tcPr>
            <w:tcW w:w="4724" w:type="dxa"/>
          </w:tcPr>
          <w:p w:rsidR="00A2476E" w:rsidRPr="00094483" w:rsidRDefault="000327AF" w:rsidP="00A2476E">
            <w:pPr>
              <w:jc w:val="left"/>
            </w:pPr>
            <w:r>
              <w:rPr>
                <w:rFonts w:hint="cs"/>
                <w:rtl/>
              </w:rPr>
              <w:t>8.14</w:t>
            </w:r>
          </w:p>
        </w:tc>
        <w:tc>
          <w:tcPr>
            <w:tcW w:w="4725" w:type="dxa"/>
          </w:tcPr>
          <w:p w:rsidR="00A2476E" w:rsidRDefault="000327AF">
            <w:pPr>
              <w:rPr>
                <w:rtl/>
              </w:rPr>
            </w:pPr>
            <w:r w:rsidRPr="000327AF">
              <w:rPr>
                <w:rtl/>
              </w:rPr>
              <w:t>נהוג לפרש מסמך כנגד מנסחו. אין כל סיבה לנהוג במקרה בצורה שונה.</w:t>
            </w:r>
          </w:p>
        </w:tc>
        <w:tc>
          <w:tcPr>
            <w:tcW w:w="4725" w:type="dxa"/>
          </w:tcPr>
          <w:p w:rsidR="00A2476E" w:rsidRDefault="00E47D1D">
            <w:pPr>
              <w:rPr>
                <w:rtl/>
              </w:rPr>
            </w:pPr>
            <w:r>
              <w:rPr>
                <w:rFonts w:hint="cs"/>
                <w:rtl/>
              </w:rPr>
              <w:t xml:space="preserve">סעיפי המכרז הם ברורים </w:t>
            </w:r>
          </w:p>
        </w:tc>
      </w:tr>
      <w:tr w:rsidR="00A2476E" w:rsidTr="00A2476E">
        <w:tc>
          <w:tcPr>
            <w:tcW w:w="4724" w:type="dxa"/>
          </w:tcPr>
          <w:p w:rsidR="00A2476E" w:rsidRPr="00094483" w:rsidRDefault="00FB3A28" w:rsidP="00FB3A28">
            <w:pPr>
              <w:rPr>
                <w:rtl/>
              </w:rPr>
            </w:pPr>
            <w:r>
              <w:rPr>
                <w:rFonts w:hint="cs"/>
                <w:rtl/>
              </w:rPr>
              <w:t>9.9</w:t>
            </w:r>
          </w:p>
        </w:tc>
        <w:tc>
          <w:tcPr>
            <w:tcW w:w="4725" w:type="dxa"/>
          </w:tcPr>
          <w:p w:rsidR="00A2476E" w:rsidRDefault="00FB3A28">
            <w:pPr>
              <w:rPr>
                <w:rtl/>
              </w:rPr>
            </w:pPr>
            <w:r w:rsidRPr="00FB3A28">
              <w:rPr>
                <w:rtl/>
              </w:rPr>
              <w:t>האם ניתן לקיים מנגנון לפיתרון חילוקי דעות בקשר עם התשלום?</w:t>
            </w:r>
          </w:p>
        </w:tc>
        <w:tc>
          <w:tcPr>
            <w:tcW w:w="4725" w:type="dxa"/>
          </w:tcPr>
          <w:p w:rsidR="00A2476E" w:rsidRDefault="00E47D1D" w:rsidP="00E47D1D">
            <w:pPr>
              <w:rPr>
                <w:rtl/>
              </w:rPr>
            </w:pPr>
            <w:r>
              <w:rPr>
                <w:rFonts w:hint="cs"/>
                <w:rtl/>
              </w:rPr>
              <w:t>מ</w:t>
            </w:r>
            <w:r w:rsidR="0036218D">
              <w:rPr>
                <w:rFonts w:hint="cs"/>
                <w:rtl/>
              </w:rPr>
              <w:t>ה ש</w:t>
            </w:r>
            <w:r>
              <w:rPr>
                <w:rFonts w:hint="cs"/>
                <w:rtl/>
              </w:rPr>
              <w:t>שכתוב במסמכי המכרז מחייב</w:t>
            </w:r>
          </w:p>
        </w:tc>
      </w:tr>
      <w:tr w:rsidR="00DD6450" w:rsidTr="00A2476E">
        <w:tc>
          <w:tcPr>
            <w:tcW w:w="4724" w:type="dxa"/>
          </w:tcPr>
          <w:p w:rsidR="00DD6450" w:rsidRDefault="00DD6450" w:rsidP="00A60D34">
            <w:pPr>
              <w:rPr>
                <w:rtl/>
              </w:rPr>
            </w:pPr>
            <w:r>
              <w:rPr>
                <w:rFonts w:hint="cs"/>
                <w:rtl/>
              </w:rPr>
              <w:t>10.4</w:t>
            </w:r>
          </w:p>
        </w:tc>
        <w:tc>
          <w:tcPr>
            <w:tcW w:w="4725" w:type="dxa"/>
          </w:tcPr>
          <w:p w:rsidR="00DD6450" w:rsidRPr="00A60D34" w:rsidRDefault="00DD6450" w:rsidP="00DD6450">
            <w:pPr>
              <w:rPr>
                <w:rtl/>
              </w:rPr>
            </w:pPr>
            <w:r>
              <w:rPr>
                <w:rtl/>
              </w:rPr>
              <w:t>סעיף 10.4 – "על הזוכה למנות מנהל עבודה (המומחה) מטעמו שירכז וינהל את כל השירותים שינתנו מטעם הזוכה במסגרת ביצוע העבודות נשוא המכרז. מנהל זה יהיה אחראי מטעם הזוכה לכל עניין הקשור לשירותים נשוא המכרז. מנהל העבודה מטעם הזוכה יהיה אחראי לכל  עניין</w:t>
            </w:r>
            <w:r w:rsidR="00E47D1D">
              <w:rPr>
                <w:rFonts w:hint="cs"/>
                <w:rtl/>
              </w:rPr>
              <w:t xml:space="preserve"> </w:t>
            </w:r>
            <w:r>
              <w:rPr>
                <w:rtl/>
              </w:rPr>
              <w:t xml:space="preserve">הקשור לשירותים, למשך כל תקופת ההתקשרות עם המזמין" – מבוקש להוסיף הבהרה, כי סעיף זה אינו </w:t>
            </w:r>
            <w:r>
              <w:rPr>
                <w:rtl/>
              </w:rPr>
              <w:lastRenderedPageBreak/>
              <w:t>רלבנטי ליחיד שאינו מעסיק עובדים.</w:t>
            </w:r>
          </w:p>
        </w:tc>
        <w:tc>
          <w:tcPr>
            <w:tcW w:w="4725" w:type="dxa"/>
          </w:tcPr>
          <w:p w:rsidR="00DD6450" w:rsidRDefault="00DD6450">
            <w:pPr>
              <w:rPr>
                <w:rtl/>
              </w:rPr>
            </w:pPr>
            <w:r>
              <w:rPr>
                <w:rFonts w:hint="cs"/>
                <w:rtl/>
              </w:rPr>
              <w:lastRenderedPageBreak/>
              <w:t>מקובל</w:t>
            </w:r>
          </w:p>
        </w:tc>
      </w:tr>
      <w:tr w:rsidR="00A2476E" w:rsidTr="00A2476E">
        <w:tc>
          <w:tcPr>
            <w:tcW w:w="4724" w:type="dxa"/>
          </w:tcPr>
          <w:p w:rsidR="00A60D34" w:rsidRPr="00094483" w:rsidRDefault="00A60D34" w:rsidP="00A60D34">
            <w:pPr>
              <w:rPr>
                <w:rtl/>
              </w:rPr>
            </w:pPr>
            <w:r>
              <w:rPr>
                <w:rFonts w:hint="cs"/>
                <w:rtl/>
              </w:rPr>
              <w:lastRenderedPageBreak/>
              <w:t>10.7</w:t>
            </w:r>
          </w:p>
        </w:tc>
        <w:tc>
          <w:tcPr>
            <w:tcW w:w="4725" w:type="dxa"/>
          </w:tcPr>
          <w:p w:rsidR="00A2476E" w:rsidRDefault="00A60D34">
            <w:pPr>
              <w:rPr>
                <w:rtl/>
              </w:rPr>
            </w:pPr>
            <w:r w:rsidRPr="00A60D34">
              <w:rPr>
                <w:rtl/>
              </w:rPr>
              <w:t>נא לאשר כי הזוכה יוכל להותיר בידיו עותק מאובטח של ניירות העבודה ששימשו אותו בביצוע הביקורת.</w:t>
            </w:r>
          </w:p>
        </w:tc>
        <w:tc>
          <w:tcPr>
            <w:tcW w:w="4725" w:type="dxa"/>
          </w:tcPr>
          <w:p w:rsidR="00A2476E" w:rsidRDefault="00A60D34">
            <w:pPr>
              <w:rPr>
                <w:rtl/>
              </w:rPr>
            </w:pPr>
            <w:r>
              <w:rPr>
                <w:rFonts w:hint="cs"/>
                <w:rtl/>
              </w:rPr>
              <w:t>התשובה שלילית.</w:t>
            </w:r>
          </w:p>
        </w:tc>
      </w:tr>
      <w:tr w:rsidR="00DD6450" w:rsidTr="00A2476E">
        <w:tc>
          <w:tcPr>
            <w:tcW w:w="4724" w:type="dxa"/>
          </w:tcPr>
          <w:p w:rsidR="00DD6450" w:rsidRDefault="00DD6450" w:rsidP="00C2239B">
            <w:pPr>
              <w:rPr>
                <w:rtl/>
              </w:rPr>
            </w:pPr>
            <w:r>
              <w:rPr>
                <w:rFonts w:hint="cs"/>
                <w:rtl/>
              </w:rPr>
              <w:t>10.8</w:t>
            </w:r>
          </w:p>
        </w:tc>
        <w:tc>
          <w:tcPr>
            <w:tcW w:w="4725" w:type="dxa"/>
          </w:tcPr>
          <w:p w:rsidR="00DD6450" w:rsidRDefault="00D702D8" w:rsidP="00D702D8">
            <w:pPr>
              <w:rPr>
                <w:rtl/>
              </w:rPr>
            </w:pPr>
            <w:r>
              <w:rPr>
                <w:rtl/>
              </w:rPr>
              <w:t>מבוקש להוסיף הבהרה, כי מועד תחילת כל עבודה ייקבע בתאום.</w:t>
            </w:r>
          </w:p>
        </w:tc>
        <w:tc>
          <w:tcPr>
            <w:tcW w:w="4725" w:type="dxa"/>
          </w:tcPr>
          <w:p w:rsidR="00DD6450" w:rsidRDefault="00D702D8" w:rsidP="007B3BD8">
            <w:pPr>
              <w:rPr>
                <w:rtl/>
              </w:rPr>
            </w:pPr>
            <w:r>
              <w:rPr>
                <w:rFonts w:hint="cs"/>
                <w:rtl/>
              </w:rPr>
              <w:t>מקובל</w:t>
            </w:r>
          </w:p>
        </w:tc>
      </w:tr>
      <w:tr w:rsidR="00A2476E" w:rsidTr="00A2476E">
        <w:tc>
          <w:tcPr>
            <w:tcW w:w="4724" w:type="dxa"/>
          </w:tcPr>
          <w:p w:rsidR="00A2476E" w:rsidRDefault="00C2239B" w:rsidP="00C2239B">
            <w:pPr>
              <w:rPr>
                <w:rtl/>
              </w:rPr>
            </w:pPr>
            <w:r>
              <w:rPr>
                <w:rFonts w:hint="cs"/>
                <w:rtl/>
              </w:rPr>
              <w:t>11 (כולו)</w:t>
            </w:r>
          </w:p>
          <w:p w:rsidR="00C2239B" w:rsidRPr="00094483" w:rsidRDefault="00C2239B" w:rsidP="00485B82">
            <w:pPr>
              <w:rPr>
                <w:rtl/>
              </w:rPr>
            </w:pPr>
            <w:r>
              <w:rPr>
                <w:rFonts w:hint="cs"/>
                <w:rtl/>
              </w:rPr>
              <w:t>נספח</w:t>
            </w:r>
            <w:r w:rsidR="00C16FFF">
              <w:rPr>
                <w:rFonts w:hint="cs"/>
                <w:rtl/>
              </w:rPr>
              <w:t xml:space="preserve"> </w:t>
            </w:r>
            <w:r w:rsidR="00485B82">
              <w:rPr>
                <w:rFonts w:hint="cs"/>
                <w:rtl/>
              </w:rPr>
              <w:t xml:space="preserve">ו' </w:t>
            </w:r>
            <w:r w:rsidR="00C16FFF">
              <w:rPr>
                <w:rFonts w:hint="cs"/>
                <w:rtl/>
              </w:rPr>
              <w:t>ניגוד עניינים</w:t>
            </w:r>
          </w:p>
        </w:tc>
        <w:tc>
          <w:tcPr>
            <w:tcW w:w="4725" w:type="dxa"/>
          </w:tcPr>
          <w:p w:rsidR="007B3BD8" w:rsidRDefault="007B3BD8" w:rsidP="007B3BD8">
            <w:pPr>
              <w:rPr>
                <w:rtl/>
              </w:rPr>
            </w:pPr>
            <w:r>
              <w:rPr>
                <w:rtl/>
              </w:rPr>
              <w:t>משרדנו נותן שירותים למספר חברות ביטוח. לגבי חברות ביטוח אחרות למשרדנו אין קשר ואין לנו כל ניגודי עניינים מולם.</w:t>
            </w:r>
          </w:p>
          <w:p w:rsidR="00A2476E" w:rsidRDefault="007B3BD8" w:rsidP="007B3BD8">
            <w:pPr>
              <w:rPr>
                <w:rtl/>
              </w:rPr>
            </w:pPr>
            <w:r>
              <w:rPr>
                <w:rtl/>
              </w:rPr>
              <w:t>נשמח לקבל הבהרה לעניין נספח ו', סעיף 2 למסמכי המכרז, האם קיימת איזו שהיא מניעה מצדנו לגשת למכרז.</w:t>
            </w:r>
          </w:p>
        </w:tc>
        <w:tc>
          <w:tcPr>
            <w:tcW w:w="4725" w:type="dxa"/>
          </w:tcPr>
          <w:p w:rsidR="00A2476E" w:rsidRDefault="007B3BD8" w:rsidP="007B3BD8">
            <w:pPr>
              <w:rPr>
                <w:rtl/>
              </w:rPr>
            </w:pPr>
            <w:r>
              <w:rPr>
                <w:rFonts w:hint="cs"/>
                <w:rtl/>
              </w:rPr>
              <w:t>אין מניעה אך יש לתת גילוי נאות (הצהרה) לגבי ניגוד עניינים אפשרי, דהיינו לגבי אלו גורמים יהיה ניגוד עניינים לכאורי.</w:t>
            </w:r>
          </w:p>
        </w:tc>
      </w:tr>
      <w:tr w:rsidR="00A2476E" w:rsidTr="00A2476E">
        <w:tc>
          <w:tcPr>
            <w:tcW w:w="4724" w:type="dxa"/>
          </w:tcPr>
          <w:p w:rsidR="00A2476E" w:rsidRPr="00094483" w:rsidRDefault="00A2476E" w:rsidP="006A1CD6">
            <w:pPr>
              <w:bidi w:val="0"/>
            </w:pPr>
          </w:p>
        </w:tc>
        <w:tc>
          <w:tcPr>
            <w:tcW w:w="4725" w:type="dxa"/>
          </w:tcPr>
          <w:p w:rsidR="00485B82" w:rsidRDefault="00485B82" w:rsidP="00485B82">
            <w:pPr>
              <w:rPr>
                <w:rtl/>
              </w:rPr>
            </w:pPr>
            <w:r>
              <w:rPr>
                <w:rtl/>
              </w:rPr>
              <w:t>לפי סעיף 11.1 "הזוכה וכל אחד מעובדיו יצהיר ויתחייב שאין ולו יהיה לו... ניגוד עניינים".</w:t>
            </w:r>
          </w:p>
          <w:p w:rsidR="00485B82" w:rsidRDefault="00485B82" w:rsidP="00485B82">
            <w:pPr>
              <w:rPr>
                <w:rtl/>
              </w:rPr>
            </w:pPr>
            <w:r>
              <w:rPr>
                <w:rtl/>
              </w:rPr>
              <w:t>ואילו, בסעיף 6.1.13 נאמר כי ההתחייבות לעניין ניגוד עניינים שמצורפת בנספח ו' תיחתם על ידי מורשה החתימה של המציע.</w:t>
            </w:r>
          </w:p>
          <w:p w:rsidR="00485B82" w:rsidRDefault="00485B82" w:rsidP="00485B82">
            <w:pPr>
              <w:rPr>
                <w:rtl/>
              </w:rPr>
            </w:pPr>
            <w:r>
              <w:rPr>
                <w:rtl/>
              </w:rPr>
              <w:t>אם כך, אנא ציינו – מי נדרש לחתום על נספח ו' בדבר התחייבות לעניין ניגוד עניינים?</w:t>
            </w:r>
          </w:p>
          <w:p w:rsidR="00A2476E" w:rsidRDefault="00A2476E">
            <w:pPr>
              <w:rPr>
                <w:rtl/>
              </w:rPr>
            </w:pPr>
          </w:p>
        </w:tc>
        <w:tc>
          <w:tcPr>
            <w:tcW w:w="4725" w:type="dxa"/>
          </w:tcPr>
          <w:p w:rsidR="00A7125C" w:rsidRDefault="00A7125C" w:rsidP="00A7125C">
            <w:pPr>
              <w:rPr>
                <w:rtl/>
              </w:rPr>
            </w:pPr>
            <w:r>
              <w:rPr>
                <w:rFonts w:hint="cs"/>
                <w:rtl/>
              </w:rPr>
              <w:lastRenderedPageBreak/>
              <w:t xml:space="preserve">לגבי סעיף 11.1 מתייחס לעובדים </w:t>
            </w:r>
          </w:p>
          <w:p w:rsidR="00A2476E" w:rsidRDefault="00A7125C" w:rsidP="00A7125C">
            <w:pPr>
              <w:rPr>
                <w:rtl/>
              </w:rPr>
            </w:pPr>
            <w:r>
              <w:rPr>
                <w:rFonts w:hint="cs"/>
                <w:rtl/>
              </w:rPr>
              <w:t xml:space="preserve">ואילו נספח ו' מורשי החתימה של המציע הוא זה שצריך לחתום </w:t>
            </w:r>
          </w:p>
        </w:tc>
      </w:tr>
      <w:tr w:rsidR="00A2476E" w:rsidTr="00A2476E">
        <w:tc>
          <w:tcPr>
            <w:tcW w:w="4724" w:type="dxa"/>
          </w:tcPr>
          <w:p w:rsidR="00A2476E" w:rsidRPr="00094483" w:rsidRDefault="00A2476E" w:rsidP="006A1CD6">
            <w:pPr>
              <w:bidi w:val="0"/>
            </w:pPr>
          </w:p>
        </w:tc>
        <w:tc>
          <w:tcPr>
            <w:tcW w:w="4725" w:type="dxa"/>
          </w:tcPr>
          <w:p w:rsidR="00A2476E" w:rsidRDefault="00963E76">
            <w:pPr>
              <w:rPr>
                <w:rtl/>
              </w:rPr>
            </w:pPr>
            <w:r w:rsidRPr="00963E76">
              <w:rPr>
                <w:rtl/>
              </w:rPr>
              <w:t xml:space="preserve">סעיף </w:t>
            </w:r>
            <w:r>
              <w:rPr>
                <w:rFonts w:hint="cs"/>
                <w:rtl/>
              </w:rPr>
              <w:t xml:space="preserve"> 11.1 </w:t>
            </w:r>
            <w:r w:rsidRPr="00963E76">
              <w:rPr>
                <w:rtl/>
              </w:rPr>
              <w:t>מתאר " לא ייצג ולא יפעל במהלך תקופת ההתקשרות מטעם כל גורם אשר עבודת הזוכה עם המזמין עשויה להיות רלוונטית לגביו"- מה כוונת המשפט ? האם במידה ואנו מבצעים ביקורת בתחום ביטוח כללי בחברה מסוימת אנו לא יכולים לעבוד בחברת ביטוח אחרת באותו תחום ? או בתחומים אחרים ?</w:t>
            </w:r>
          </w:p>
        </w:tc>
        <w:tc>
          <w:tcPr>
            <w:tcW w:w="4725" w:type="dxa"/>
          </w:tcPr>
          <w:p w:rsidR="00A2476E" w:rsidRDefault="00963E76">
            <w:pPr>
              <w:rPr>
                <w:rtl/>
              </w:rPr>
            </w:pPr>
            <w:r w:rsidRPr="00963E76">
              <w:rPr>
                <w:rtl/>
              </w:rPr>
              <w:t>אין מניעה אך יש לתת גילוי נאות (הצהרה) לגבי ניגוד עניינים אפשרי, דהיינו לגבי אלו גורמים יהיה ניגוד עניינים לכאורי.</w:t>
            </w:r>
          </w:p>
        </w:tc>
      </w:tr>
      <w:tr w:rsidR="009142C0" w:rsidTr="00A2476E">
        <w:tc>
          <w:tcPr>
            <w:tcW w:w="4724" w:type="dxa"/>
          </w:tcPr>
          <w:p w:rsidR="009142C0" w:rsidRPr="00094483" w:rsidRDefault="009142C0" w:rsidP="009142C0">
            <w:pPr>
              <w:rPr>
                <w:rtl/>
              </w:rPr>
            </w:pPr>
            <w:r>
              <w:rPr>
                <w:rFonts w:hint="cs"/>
                <w:rtl/>
              </w:rPr>
              <w:t>12.1</w:t>
            </w:r>
          </w:p>
        </w:tc>
        <w:tc>
          <w:tcPr>
            <w:tcW w:w="4725" w:type="dxa"/>
          </w:tcPr>
          <w:p w:rsidR="009142C0" w:rsidRDefault="009142C0" w:rsidP="009142C0">
            <w:r>
              <w:rPr>
                <w:rFonts w:hint="cs"/>
                <w:rtl/>
              </w:rPr>
              <w:t>ה</w:t>
            </w:r>
            <w:r>
              <w:rPr>
                <w:rtl/>
              </w:rPr>
              <w:t xml:space="preserve">טבלה המפרטת את הניסיון הנדרש רשום תחת קטגוריה "רכיב" </w:t>
            </w:r>
            <w:r w:rsidR="00DD6450">
              <w:rPr>
                <w:rtl/>
              </w:rPr>
              <w:t>–</w:t>
            </w:r>
            <w:r>
              <w:rPr>
                <w:rtl/>
              </w:rPr>
              <w:t xml:space="preserve"> "ניסיון היועץ בביקורת פנימית בשנים"- האם היועץ = המומחה או הצוות העובדים או גם וגם ?</w:t>
            </w:r>
          </w:p>
          <w:p w:rsidR="009142C0" w:rsidRPr="00963E76" w:rsidRDefault="009142C0" w:rsidP="009142C0">
            <w:pPr>
              <w:rPr>
                <w:rtl/>
              </w:rPr>
            </w:pPr>
            <w:r>
              <w:rPr>
                <w:rtl/>
              </w:rPr>
              <w:t xml:space="preserve">בטבלה המפרטת את הניסיון הנדרש רשום תחת קטגוריה" אמות מידה" </w:t>
            </w:r>
            <w:r w:rsidR="00DD6450">
              <w:rPr>
                <w:rtl/>
              </w:rPr>
              <w:t>–</w:t>
            </w:r>
            <w:r>
              <w:rPr>
                <w:rtl/>
              </w:rPr>
              <w:t xml:space="preserve">"על כל שנת ניסיון מעבר לנדרש בתנאי הסף ינוקד ב 6 נקודות ומקסימום 30" </w:t>
            </w:r>
            <w:r w:rsidR="00DD6450">
              <w:rPr>
                <w:rtl/>
              </w:rPr>
              <w:t>–</w:t>
            </w:r>
            <w:r>
              <w:rPr>
                <w:rtl/>
              </w:rPr>
              <w:t xml:space="preserve"> בסעיף 6.2 " תנאי סף מקצועיים" כתוב כי על המומחה להיות בעל ניסיון שלא יפחת מ 5 שנים. האם הניסיון שצוין באמות המידה מתייחס לשנות הניסיון המפורטים שצוינו בתנאי סף מקצועיים ?</w:t>
            </w:r>
          </w:p>
        </w:tc>
        <w:tc>
          <w:tcPr>
            <w:tcW w:w="4725" w:type="dxa"/>
          </w:tcPr>
          <w:p w:rsidR="009142C0" w:rsidRDefault="00A7125C">
            <w:pPr>
              <w:rPr>
                <w:rtl/>
              </w:rPr>
            </w:pPr>
            <w:r>
              <w:rPr>
                <w:rFonts w:hint="cs"/>
                <w:rtl/>
              </w:rPr>
              <w:t xml:space="preserve">חלק ראשון מהשאלה </w:t>
            </w:r>
            <w:r>
              <w:rPr>
                <w:rtl/>
              </w:rPr>
              <w:t>–</w:t>
            </w:r>
            <w:r>
              <w:rPr>
                <w:rFonts w:hint="cs"/>
                <w:rtl/>
              </w:rPr>
              <w:t xml:space="preserve"> יש לפרט את הניסיון המקצועי של היועץ ושל הצוות המסייע לו</w:t>
            </w:r>
          </w:p>
          <w:p w:rsidR="00A7125C" w:rsidRPr="00963E76" w:rsidRDefault="00A7125C" w:rsidP="00A7125C">
            <w:pPr>
              <w:rPr>
                <w:rtl/>
              </w:rPr>
            </w:pPr>
            <w:r>
              <w:rPr>
                <w:rFonts w:hint="cs"/>
                <w:rtl/>
              </w:rPr>
              <w:t xml:space="preserve">חלק שני של השאלה </w:t>
            </w:r>
            <w:r>
              <w:rPr>
                <w:rtl/>
              </w:rPr>
              <w:t>–</w:t>
            </w:r>
            <w:r>
              <w:rPr>
                <w:rFonts w:hint="cs"/>
                <w:rtl/>
              </w:rPr>
              <w:t xml:space="preserve"> כן</w:t>
            </w:r>
          </w:p>
        </w:tc>
      </w:tr>
      <w:tr w:rsidR="00547DD0" w:rsidTr="00C1196E">
        <w:trPr>
          <w:trHeight w:val="6720"/>
        </w:trPr>
        <w:tc>
          <w:tcPr>
            <w:tcW w:w="4724" w:type="dxa"/>
          </w:tcPr>
          <w:p w:rsidR="00547DD0" w:rsidRDefault="00547DD0" w:rsidP="00DD6450">
            <w:pPr>
              <w:rPr>
                <w:rtl/>
              </w:rPr>
            </w:pPr>
            <w:r>
              <w:rPr>
                <w:rFonts w:hint="cs"/>
                <w:rtl/>
              </w:rPr>
              <w:lastRenderedPageBreak/>
              <w:t>13 (כולו)</w:t>
            </w:r>
          </w:p>
          <w:p w:rsidR="00547DD0" w:rsidRPr="00094483" w:rsidRDefault="00547DD0" w:rsidP="00DD6450">
            <w:pPr>
              <w:rPr>
                <w:rtl/>
              </w:rPr>
            </w:pPr>
            <w:r>
              <w:rPr>
                <w:rFonts w:hint="cs"/>
                <w:rtl/>
              </w:rPr>
              <w:t>נספחי' - ביטוחים</w:t>
            </w:r>
          </w:p>
        </w:tc>
        <w:tc>
          <w:tcPr>
            <w:tcW w:w="4725" w:type="dxa"/>
          </w:tcPr>
          <w:p w:rsidR="00547DD0" w:rsidRDefault="00547DD0" w:rsidP="00BF0141">
            <w:pPr>
              <w:rPr>
                <w:rtl/>
              </w:rPr>
            </w:pPr>
            <w:r>
              <w:rPr>
                <w:rtl/>
              </w:rPr>
              <w:t>בכל ההתקשרויות האחרות שלי עם משרד האוצר בגין מתן שירותים על ידי, לא נדרשה עריכת ביטוחים ומבוקש לבטל דרישה זו.</w:t>
            </w:r>
          </w:p>
          <w:p w:rsidR="00547DD0" w:rsidRDefault="00547DD0" w:rsidP="00BF0141">
            <w:pPr>
              <w:rPr>
                <w:rtl/>
              </w:rPr>
            </w:pPr>
            <w:r>
              <w:rPr>
                <w:rtl/>
              </w:rPr>
              <w:t>לחילופין</w:t>
            </w:r>
            <w:r>
              <w:rPr>
                <w:rFonts w:hint="cs"/>
                <w:rtl/>
              </w:rPr>
              <w:t xml:space="preserve"> - </w:t>
            </w:r>
            <w:r>
              <w:rPr>
                <w:rtl/>
              </w:rPr>
              <w:t>מבוקש להוסיף הבהרה, כי התחייבות זו (וכן עפ"י סעיף 14.1) תחול רק במקרה בו המציע ייקבע כזוכה במכרז וכן רק במקרים בהם יבצע בפועל עבודות ביקורת עבור המזמין וכי אישורי הביטוח החתומים ע"י חברת הביטוח הנדרשים בחוזה, יימסרו למזמין רק אם  המציע ייקבע כזוכה במכרז זה ולכל המאוחר 7 ימים לאחר מועד קבלת הזמנת עבודה (כמצויין בסעיף 8.4.3 להסכם).</w:t>
            </w:r>
          </w:p>
          <w:p w:rsidR="00547DD0" w:rsidRDefault="00547DD0" w:rsidP="00BF0141">
            <w:pPr>
              <w:rPr>
                <w:rtl/>
              </w:rPr>
            </w:pPr>
            <w:r>
              <w:rPr>
                <w:rtl/>
              </w:rPr>
              <w:t>אין כל טעם בקיום ביטוח זה ככל שהמציע לא יבצע בפועל עבודות ביקורת, נשוא מכרז זה.</w:t>
            </w:r>
          </w:p>
          <w:p w:rsidR="00547DD0" w:rsidRDefault="00547DD0" w:rsidP="00BF0141">
            <w:pPr>
              <w:rPr>
                <w:rtl/>
              </w:rPr>
            </w:pPr>
            <w:r>
              <w:rPr>
                <w:rtl/>
              </w:rPr>
              <w:t>סעיף 13.1 - ביטוח חבות מעבידים – מבוקש להוסיף הבהרה, כי ביטוח זה אינו נדרש במקרה בו המציע הינו אינו מעסיק עובדים.</w:t>
            </w:r>
          </w:p>
          <w:p w:rsidR="00547DD0" w:rsidRDefault="00547DD0" w:rsidP="00BF0141">
            <w:pPr>
              <w:rPr>
                <w:rtl/>
              </w:rPr>
            </w:pPr>
            <w:r w:rsidRPr="00547DD0">
              <w:rPr>
                <w:rtl/>
              </w:rPr>
              <w:t>סעיף 13.4.1.1.: נא להוסיף את הסעיף בדבר צרוף המדינה כצד מבוטח.</w:t>
            </w:r>
          </w:p>
          <w:p w:rsidR="00547DD0" w:rsidRPr="00963E76" w:rsidRDefault="00547DD0">
            <w:pPr>
              <w:rPr>
                <w:rtl/>
              </w:rPr>
            </w:pPr>
          </w:p>
        </w:tc>
        <w:tc>
          <w:tcPr>
            <w:tcW w:w="4725" w:type="dxa"/>
          </w:tcPr>
          <w:p w:rsidR="00547DD0" w:rsidRDefault="00547DD0" w:rsidP="00733557">
            <w:pPr>
              <w:rPr>
                <w:rtl/>
              </w:rPr>
            </w:pPr>
            <w:r>
              <w:rPr>
                <w:rFonts w:hint="cs"/>
                <w:rtl/>
              </w:rPr>
              <w:t>הביטוח (בהתאם לתנאי המכרז והנספח) יידרש רק מזוכה שיקבל עבודה, אך לפני תחילת העבודה.</w:t>
            </w: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p>
          <w:p w:rsidR="00547DD0" w:rsidRDefault="00547DD0">
            <w:pPr>
              <w:rPr>
                <w:rtl/>
              </w:rPr>
            </w:pPr>
            <w:r>
              <w:rPr>
                <w:rFonts w:hint="cs"/>
                <w:rtl/>
              </w:rPr>
              <w:t>מקובל.</w:t>
            </w:r>
          </w:p>
          <w:p w:rsidR="00547DD0" w:rsidRDefault="00547DD0">
            <w:pPr>
              <w:rPr>
                <w:rtl/>
              </w:rPr>
            </w:pPr>
          </w:p>
          <w:p w:rsidR="00547DD0" w:rsidRDefault="00A7125C">
            <w:pPr>
              <w:rPr>
                <w:rtl/>
              </w:rPr>
            </w:pPr>
            <w:r>
              <w:rPr>
                <w:rFonts w:hint="cs"/>
                <w:rtl/>
              </w:rPr>
              <w:t>יש ל</w:t>
            </w:r>
            <w:r w:rsidR="0036218D">
              <w:rPr>
                <w:rFonts w:hint="cs"/>
                <w:rtl/>
              </w:rPr>
              <w:t>הי</w:t>
            </w:r>
            <w:r>
              <w:rPr>
                <w:rFonts w:hint="cs"/>
                <w:rtl/>
              </w:rPr>
              <w:t xml:space="preserve">צמד לדרישת הסעיף עצמו </w:t>
            </w:r>
          </w:p>
          <w:p w:rsidR="00547DD0" w:rsidRPr="00963E76" w:rsidRDefault="00547DD0">
            <w:pPr>
              <w:rPr>
                <w:rtl/>
              </w:rPr>
            </w:pPr>
          </w:p>
        </w:tc>
      </w:tr>
      <w:tr w:rsidR="0027651F" w:rsidTr="00A2476E">
        <w:tc>
          <w:tcPr>
            <w:tcW w:w="4724" w:type="dxa"/>
          </w:tcPr>
          <w:p w:rsidR="0027651F" w:rsidRPr="00094483" w:rsidRDefault="0027651F" w:rsidP="0027651F">
            <w:pPr>
              <w:rPr>
                <w:rtl/>
              </w:rPr>
            </w:pPr>
            <w:r>
              <w:rPr>
                <w:rFonts w:hint="cs"/>
                <w:rtl/>
              </w:rPr>
              <w:lastRenderedPageBreak/>
              <w:t>15.3</w:t>
            </w:r>
          </w:p>
        </w:tc>
        <w:tc>
          <w:tcPr>
            <w:tcW w:w="4725" w:type="dxa"/>
          </w:tcPr>
          <w:p w:rsidR="0027651F" w:rsidRPr="002A54D8" w:rsidRDefault="0027651F" w:rsidP="009C5C42">
            <w:r w:rsidRPr="002A54D8">
              <w:rPr>
                <w:rtl/>
              </w:rPr>
              <w:t>מבוקש שלא להקדים את המועד להגשת ההצעות. הדבר עלול למנוע הגשת הצעות אשר בעליהן נערך להגישן במועד המקורי שנקבע</w:t>
            </w:r>
            <w:r w:rsidRPr="002A54D8">
              <w:t>.</w:t>
            </w:r>
          </w:p>
        </w:tc>
        <w:tc>
          <w:tcPr>
            <w:tcW w:w="4725" w:type="dxa"/>
          </w:tcPr>
          <w:p w:rsidR="0027651F" w:rsidRDefault="00A7125C" w:rsidP="009C5C42">
            <w:r>
              <w:rPr>
                <w:rFonts w:hint="cs"/>
                <w:rtl/>
              </w:rPr>
              <w:t>אין בכוונתנו להקדים את המועד האחרון להגיש הצעות, המועד נשאר כפי שמופיע בתנאי המכרז.</w:t>
            </w:r>
          </w:p>
        </w:tc>
      </w:tr>
      <w:tr w:rsidR="009142C0" w:rsidTr="00A2476E">
        <w:tc>
          <w:tcPr>
            <w:tcW w:w="4724" w:type="dxa"/>
          </w:tcPr>
          <w:p w:rsidR="009142C0" w:rsidRPr="00094483" w:rsidRDefault="00394F0C" w:rsidP="009B3043">
            <w:pPr>
              <w:rPr>
                <w:rtl/>
              </w:rPr>
            </w:pPr>
            <w:r>
              <w:rPr>
                <w:rFonts w:hint="cs"/>
                <w:rtl/>
              </w:rPr>
              <w:t>נספח א'</w:t>
            </w:r>
          </w:p>
        </w:tc>
        <w:tc>
          <w:tcPr>
            <w:tcW w:w="4725" w:type="dxa"/>
          </w:tcPr>
          <w:p w:rsidR="002E1E99" w:rsidRDefault="002E1E99" w:rsidP="002E1E99">
            <w:pPr>
              <w:rPr>
                <w:rtl/>
              </w:rPr>
            </w:pPr>
            <w:r>
              <w:rPr>
                <w:rtl/>
              </w:rPr>
              <w:t xml:space="preserve">נספח א' – הסכם - סעיף 2 הגדרות - "מומחה/מנהל העבודה" –  העובד הבכיר אצל המציע שיהיה אחראי על ביצוע השירותים בפועל" - מבוקש להוסיף בפתיחה – "המציע או". </w:t>
            </w:r>
          </w:p>
          <w:p w:rsidR="009142C0" w:rsidRPr="00963E76" w:rsidRDefault="002E1E99" w:rsidP="002E1E99">
            <w:pPr>
              <w:rPr>
                <w:rtl/>
              </w:rPr>
            </w:pPr>
            <w:r>
              <w:rPr>
                <w:rtl/>
              </w:rPr>
              <w:t>האמור לעיל מתייחס גם לפרק הביטוח בהסכם ובנספחיו.</w:t>
            </w:r>
          </w:p>
        </w:tc>
        <w:tc>
          <w:tcPr>
            <w:tcW w:w="4725" w:type="dxa"/>
          </w:tcPr>
          <w:p w:rsidR="009142C0" w:rsidRPr="00963E76" w:rsidRDefault="00A7125C">
            <w:pPr>
              <w:rPr>
                <w:rtl/>
              </w:rPr>
            </w:pPr>
            <w:r>
              <w:rPr>
                <w:rFonts w:hint="cs"/>
                <w:rtl/>
              </w:rPr>
              <w:t>מקובל</w:t>
            </w:r>
          </w:p>
        </w:tc>
      </w:tr>
      <w:tr w:rsidR="009142C0" w:rsidTr="00A2476E">
        <w:tc>
          <w:tcPr>
            <w:tcW w:w="4724" w:type="dxa"/>
          </w:tcPr>
          <w:p w:rsidR="009142C0" w:rsidRPr="00094483" w:rsidRDefault="009142C0" w:rsidP="006A1CD6">
            <w:pPr>
              <w:bidi w:val="0"/>
            </w:pPr>
          </w:p>
        </w:tc>
        <w:tc>
          <w:tcPr>
            <w:tcW w:w="4725" w:type="dxa"/>
          </w:tcPr>
          <w:p w:rsidR="00355EBB" w:rsidRDefault="00355EBB" w:rsidP="00355EBB">
            <w:pPr>
              <w:rPr>
                <w:rtl/>
              </w:rPr>
            </w:pPr>
            <w:r>
              <w:rPr>
                <w:rtl/>
              </w:rPr>
              <w:t>סעיף 11: מבוקש להוסיף סעיף משנה  כלהלן: "ככל שתוגש תביעה כנגד המזמין, ואשר בגינה הוא דורש שיפוי מהמציע, יהא על המזמין להודיע למציע על הגשת התביעה מיד עם קבלתה, ולאפשר למציע, ככל שיחפוץ בכך, להצטרף להליך כצד מעונין. המזמין לא יגיע להסדר עם הצד השלישי מבלי שקיבל את הסכמתו של המציע".</w:t>
            </w:r>
          </w:p>
          <w:p w:rsidR="00355EBB" w:rsidRDefault="00355EBB" w:rsidP="00355EBB">
            <w:pPr>
              <w:rPr>
                <w:rtl/>
              </w:rPr>
            </w:pPr>
            <w:r>
              <w:rPr>
                <w:rtl/>
              </w:rPr>
              <w:t xml:space="preserve">סעיף 13.4.2: לאור אופי השירותים, קנס של -.1,500 שקל לכל יום אחרו הינו גבוה ולא מידתי. מבוקש כי יינתן למציע פרק זמן של 7 ימים בגינם לא יחול שום </w:t>
            </w:r>
            <w:r>
              <w:rPr>
                <w:rtl/>
              </w:rPr>
              <w:lastRenderedPageBreak/>
              <w:t>קנס ולאחר מכן יופחת הקנס ל -.500 שקל ליום</w:t>
            </w:r>
            <w:r>
              <w:rPr>
                <w:rFonts w:hint="cs"/>
                <w:rtl/>
              </w:rPr>
              <w:t>.</w:t>
            </w:r>
          </w:p>
          <w:p w:rsidR="00355EBB" w:rsidRDefault="00355EBB" w:rsidP="00355EBB">
            <w:pPr>
              <w:rPr>
                <w:rtl/>
              </w:rPr>
            </w:pPr>
            <w:r>
              <w:rPr>
                <w:rtl/>
              </w:rPr>
              <w:t>סעיף 13.4.3: אין מקום לבטל את ההתקשרות בגין כל הפרה. יש לאפשר למציע לתקן את ההפרה בתוך פרק זמן קצוב, ואם לא נעשה כן, כי אז יש מקום לביטול ההסכם.</w:t>
            </w:r>
          </w:p>
          <w:p w:rsidR="00355EBB" w:rsidRDefault="00355EBB" w:rsidP="00355EBB">
            <w:pPr>
              <w:rPr>
                <w:rtl/>
              </w:rPr>
            </w:pPr>
            <w:r>
              <w:rPr>
                <w:rtl/>
              </w:rPr>
              <w:t>סעיף 13.4.4: הפיצוי המוסכם איננו עומד בשום יחס להפרה צפויה של ההסכם, במיוחד כאשר על פי תנאי הסעיף ניתן להשית את הפיצוי המוסכם בגין כל הפרה של ההסכם (!) גם אם המדובר בהפרה פעוטה או אחור בן ימים אחדים (שגם כך מכוסה בקנס נפרד על אחור). מכאן, מבוקש שהפיצוי המוסכם יופחת באופן משמעותי, לא יעבור את הסך של -.50,000 שקל, ויחול אך ורק במקרים של הפרה יסודית שלא ניתן לתקנה.</w:t>
            </w:r>
          </w:p>
          <w:p w:rsidR="009142C0" w:rsidRPr="00963E76" w:rsidRDefault="00355EBB" w:rsidP="00355EBB">
            <w:pPr>
              <w:rPr>
                <w:rtl/>
              </w:rPr>
            </w:pPr>
            <w:r>
              <w:rPr>
                <w:rtl/>
              </w:rPr>
              <w:t>סעיף 13.5: היות כל התרופות מצטברות אחת לשניה הופך את ההסכם לקיצוני באופן חסר כל יחס. לכאורה ניתן לחייב את המציע גם בפיצוי מוסכם וגם בקנס הנקוב בסעיף 13.4.5. על כן מבוקש כי הסנקציות ימותנו כך שהן לא תהיינה מצטברות ותהיינה בהתאם לתיקונים המבוקשים לעיל.</w:t>
            </w:r>
          </w:p>
        </w:tc>
        <w:tc>
          <w:tcPr>
            <w:tcW w:w="4725" w:type="dxa"/>
          </w:tcPr>
          <w:p w:rsidR="009142C0" w:rsidRDefault="00A424EE">
            <w:pPr>
              <w:rPr>
                <w:rtl/>
              </w:rPr>
            </w:pPr>
            <w:r>
              <w:rPr>
                <w:rFonts w:hint="cs"/>
                <w:rtl/>
              </w:rPr>
              <w:lastRenderedPageBreak/>
              <w:t xml:space="preserve">לגבי שאלה 11 לתנאי ההסכם התשובה היא </w:t>
            </w:r>
            <w:r>
              <w:rPr>
                <w:rtl/>
              </w:rPr>
              <w:t>–</w:t>
            </w:r>
            <w:r>
              <w:rPr>
                <w:rFonts w:hint="cs"/>
                <w:rtl/>
              </w:rPr>
              <w:t xml:space="preserve"> לא מוספים</w:t>
            </w:r>
          </w:p>
          <w:p w:rsidR="00A424EE" w:rsidRDefault="00A424EE">
            <w:pPr>
              <w:rPr>
                <w:rtl/>
              </w:rPr>
            </w:pPr>
          </w:p>
          <w:p w:rsidR="00A424EE" w:rsidRDefault="00A424EE">
            <w:pPr>
              <w:rPr>
                <w:rtl/>
              </w:rPr>
            </w:pPr>
          </w:p>
          <w:p w:rsidR="00A424EE" w:rsidRDefault="00A424EE">
            <w:pPr>
              <w:rPr>
                <w:rtl/>
              </w:rPr>
            </w:pPr>
          </w:p>
          <w:p w:rsidR="00A424EE" w:rsidRDefault="00A424EE">
            <w:pPr>
              <w:rPr>
                <w:rtl/>
              </w:rPr>
            </w:pPr>
          </w:p>
          <w:p w:rsidR="00A424EE" w:rsidRDefault="00A424EE">
            <w:pPr>
              <w:rPr>
                <w:rtl/>
              </w:rPr>
            </w:pPr>
            <w:r>
              <w:rPr>
                <w:rFonts w:hint="cs"/>
                <w:rtl/>
              </w:rPr>
              <w:t xml:space="preserve">לגבי התשובה עבור סעיף 13.4.2. התשובה היא </w:t>
            </w:r>
            <w:r>
              <w:rPr>
                <w:rtl/>
              </w:rPr>
              <w:t>–</w:t>
            </w:r>
            <w:r>
              <w:rPr>
                <w:rFonts w:hint="cs"/>
                <w:rtl/>
              </w:rPr>
              <w:t xml:space="preserve"> לא מכניסים שום שינוי על לשון הסעיף</w:t>
            </w:r>
          </w:p>
          <w:p w:rsidR="00A424EE" w:rsidRDefault="00A424EE">
            <w:pPr>
              <w:rPr>
                <w:rtl/>
              </w:rPr>
            </w:pPr>
          </w:p>
          <w:p w:rsidR="00A424EE" w:rsidRDefault="00A424EE">
            <w:pPr>
              <w:rPr>
                <w:rtl/>
              </w:rPr>
            </w:pPr>
          </w:p>
          <w:p w:rsidR="00A424EE" w:rsidRDefault="00A424EE">
            <w:pPr>
              <w:rPr>
                <w:rtl/>
              </w:rPr>
            </w:pPr>
            <w:r>
              <w:rPr>
                <w:rFonts w:hint="cs"/>
                <w:rtl/>
              </w:rPr>
              <w:t>לגבי סעיף 13.4.3. סעיף 13.4 מפרט תרופות בגין הפרות שונות , תלוי בחומרת וסוג ההפרה.</w:t>
            </w:r>
          </w:p>
          <w:p w:rsidR="00A424EE" w:rsidRDefault="00A424EE">
            <w:pPr>
              <w:rPr>
                <w:rtl/>
              </w:rPr>
            </w:pPr>
          </w:p>
          <w:p w:rsidR="00A424EE" w:rsidRDefault="00A424EE">
            <w:pPr>
              <w:rPr>
                <w:rtl/>
              </w:rPr>
            </w:pPr>
          </w:p>
          <w:p w:rsidR="00A424EE" w:rsidRDefault="00A424EE">
            <w:pPr>
              <w:rPr>
                <w:rtl/>
              </w:rPr>
            </w:pPr>
            <w:r>
              <w:rPr>
                <w:rFonts w:hint="cs"/>
                <w:rtl/>
              </w:rPr>
              <w:t>סעיף 13.4.4 התשובה היא לא</w:t>
            </w:r>
          </w:p>
          <w:p w:rsidR="00A424EE" w:rsidRDefault="00A424EE">
            <w:pPr>
              <w:rPr>
                <w:rtl/>
              </w:rPr>
            </w:pPr>
          </w:p>
          <w:p w:rsidR="00A424EE" w:rsidRDefault="00A424EE">
            <w:pPr>
              <w:rPr>
                <w:rtl/>
              </w:rPr>
            </w:pPr>
          </w:p>
          <w:p w:rsidR="00A424EE" w:rsidRDefault="00A424EE">
            <w:pPr>
              <w:rPr>
                <w:rtl/>
              </w:rPr>
            </w:pPr>
          </w:p>
          <w:p w:rsidR="00A424EE" w:rsidRDefault="00A424EE">
            <w:pPr>
              <w:rPr>
                <w:rtl/>
              </w:rPr>
            </w:pPr>
          </w:p>
          <w:p w:rsidR="00A424EE" w:rsidRDefault="00A424EE">
            <w:pPr>
              <w:rPr>
                <w:rtl/>
              </w:rPr>
            </w:pPr>
          </w:p>
          <w:p w:rsidR="00A424EE" w:rsidRDefault="00A424EE">
            <w:pPr>
              <w:rPr>
                <w:rtl/>
              </w:rPr>
            </w:pPr>
          </w:p>
          <w:p w:rsidR="00A424EE" w:rsidRPr="00963E76" w:rsidRDefault="00A424EE">
            <w:pPr>
              <w:rPr>
                <w:rtl/>
              </w:rPr>
            </w:pPr>
            <w:r>
              <w:rPr>
                <w:rFonts w:hint="cs"/>
                <w:rtl/>
              </w:rPr>
              <w:t>סעיף 13.5 התשובה היא לא</w:t>
            </w:r>
          </w:p>
        </w:tc>
      </w:tr>
      <w:tr w:rsidR="00355EBB" w:rsidTr="00A2476E">
        <w:tc>
          <w:tcPr>
            <w:tcW w:w="4724" w:type="dxa"/>
          </w:tcPr>
          <w:p w:rsidR="00355EBB" w:rsidRPr="00094483" w:rsidRDefault="00355EBB" w:rsidP="00355EBB">
            <w:pPr>
              <w:rPr>
                <w:rtl/>
              </w:rPr>
            </w:pPr>
            <w:r>
              <w:rPr>
                <w:rFonts w:hint="cs"/>
                <w:rtl/>
              </w:rPr>
              <w:lastRenderedPageBreak/>
              <w:t>נספח ט'</w:t>
            </w:r>
          </w:p>
        </w:tc>
        <w:tc>
          <w:tcPr>
            <w:tcW w:w="4725" w:type="dxa"/>
          </w:tcPr>
          <w:p w:rsidR="00355EBB" w:rsidRDefault="00355EBB" w:rsidP="00355EBB">
            <w:pPr>
              <w:rPr>
                <w:rtl/>
              </w:rPr>
            </w:pPr>
            <w:r>
              <w:rPr>
                <w:rFonts w:hint="cs"/>
                <w:rtl/>
              </w:rPr>
              <w:t>מה הכוונה בהמלצות רלוונטיות. לכל עבודה המלצות רבות. האם יש לציין ההמלצות שניתנו פר עבודה?</w:t>
            </w:r>
          </w:p>
        </w:tc>
        <w:tc>
          <w:tcPr>
            <w:tcW w:w="4725" w:type="dxa"/>
          </w:tcPr>
          <w:p w:rsidR="00355EBB" w:rsidRPr="00963E76" w:rsidRDefault="00355EBB" w:rsidP="00355EBB">
            <w:pPr>
              <w:rPr>
                <w:rtl/>
              </w:rPr>
            </w:pPr>
            <w:r>
              <w:rPr>
                <w:rFonts w:hint="cs"/>
                <w:rtl/>
              </w:rPr>
              <w:t xml:space="preserve">ראו תשובה לשאלה לגבי סעיף </w:t>
            </w:r>
            <w:r w:rsidRPr="00355EBB">
              <w:rPr>
                <w:rtl/>
              </w:rPr>
              <w:t>6.1.15.4</w:t>
            </w:r>
          </w:p>
        </w:tc>
      </w:tr>
      <w:tr w:rsidR="00355EBB" w:rsidTr="00A2476E">
        <w:tc>
          <w:tcPr>
            <w:tcW w:w="4724" w:type="dxa"/>
          </w:tcPr>
          <w:p w:rsidR="00355EBB" w:rsidRPr="00094483" w:rsidRDefault="00FE352B" w:rsidP="00FE352B">
            <w:pPr>
              <w:rPr>
                <w:rtl/>
              </w:rPr>
            </w:pPr>
            <w:r>
              <w:rPr>
                <w:rFonts w:hint="cs"/>
                <w:rtl/>
              </w:rPr>
              <w:t>נספח י"א (כולו)</w:t>
            </w:r>
          </w:p>
        </w:tc>
        <w:tc>
          <w:tcPr>
            <w:tcW w:w="4725" w:type="dxa"/>
          </w:tcPr>
          <w:p w:rsidR="00FE352B" w:rsidRDefault="00FE352B" w:rsidP="00FE352B">
            <w:pPr>
              <w:rPr>
                <w:rtl/>
              </w:rPr>
            </w:pPr>
            <w:r>
              <w:rPr>
                <w:rtl/>
              </w:rPr>
              <w:t>סעיף 5.1 - במידה ומשך בדיקות המהימנות ימשך מעל ל-5 שעות לעובד, האם השעות האלו יהיו ברות חיוב?</w:t>
            </w:r>
          </w:p>
          <w:p w:rsidR="00FE352B" w:rsidRDefault="00FE352B" w:rsidP="00FE352B">
            <w:pPr>
              <w:rPr>
                <w:rtl/>
              </w:rPr>
            </w:pPr>
            <w:r>
              <w:rPr>
                <w:rtl/>
              </w:rPr>
              <w:t>סעיף 6.26 - האם מדובר על הטופס בנספח 6? אם לא, אז יש לצרף נוסח</w:t>
            </w:r>
          </w:p>
          <w:p w:rsidR="00FE352B" w:rsidRDefault="00FE352B" w:rsidP="00FE352B">
            <w:pPr>
              <w:rPr>
                <w:rtl/>
              </w:rPr>
            </w:pPr>
            <w:r>
              <w:rPr>
                <w:rtl/>
              </w:rPr>
              <w:t>סעיף 8.1 - האם ניתן לבצע הסקר על ידי מחלקת שירותי אבטחת המידע של הפירמה, שהינה בלתי תלויה במחלקת המחשוב?</w:t>
            </w:r>
          </w:p>
          <w:p w:rsidR="00FE352B" w:rsidRDefault="00FE352B" w:rsidP="00FE352B">
            <w:pPr>
              <w:rPr>
                <w:rtl/>
              </w:rPr>
            </w:pPr>
            <w:r>
              <w:rPr>
                <w:rtl/>
              </w:rPr>
              <w:t>סעיף 10 - להבנתנו כל סעיף 10 רבתי עוסק במידע הנשמר ברשת משרד האוצר, האם נכון?</w:t>
            </w:r>
          </w:p>
          <w:p w:rsidR="00FE352B" w:rsidRDefault="00FE352B" w:rsidP="00FE352B">
            <w:pPr>
              <w:rPr>
                <w:rtl/>
              </w:rPr>
            </w:pPr>
            <w:r>
              <w:rPr>
                <w:rtl/>
              </w:rPr>
              <w:t>סעיף 11.1.7 - נבקש להסתייג בנושא השמדת מסמכים, לאור צורך שקיים למשרדנו לשמור נתונים כחלק ממערך בקרת האיכות של משרדנו.</w:t>
            </w:r>
          </w:p>
          <w:p w:rsidR="00FE352B" w:rsidRDefault="00FE352B" w:rsidP="00FE352B">
            <w:pPr>
              <w:rPr>
                <w:rtl/>
              </w:rPr>
            </w:pPr>
            <w:r>
              <w:rPr>
                <w:rtl/>
              </w:rPr>
              <w:t>סעיף 12.3.1 - האם שירותי דואר ארגוני בענן נחשבים לעניין זה?</w:t>
            </w:r>
          </w:p>
          <w:p w:rsidR="00FE352B" w:rsidRDefault="00FE352B" w:rsidP="00FE352B">
            <w:pPr>
              <w:rPr>
                <w:rtl/>
              </w:rPr>
            </w:pPr>
            <w:r>
              <w:rPr>
                <w:rtl/>
              </w:rPr>
              <w:t xml:space="preserve">סעיף 18.3 - אנו מעבירים קבצים בדיסקים ניידים באופן מוצפן. האם משרד האוצר יעמיד לטובת </w:t>
            </w:r>
            <w:r>
              <w:rPr>
                <w:rtl/>
              </w:rPr>
              <w:lastRenderedPageBreak/>
              <w:t>השירות מערכת כספות וירטואליות להעברת קבצים?</w:t>
            </w:r>
          </w:p>
          <w:p w:rsidR="00355EBB" w:rsidRDefault="00FE352B" w:rsidP="00FE352B">
            <w:pPr>
              <w:rPr>
                <w:rtl/>
              </w:rPr>
            </w:pPr>
            <w:r>
              <w:rPr>
                <w:rtl/>
              </w:rPr>
              <w:t>סעיף 20.2 - בנושא ביקורת באתר הספק, האם הדבר רלוונטי במידה ובצוע השירות הינו באמצעות וורד ואקסל על מחשבים ניידים?</w:t>
            </w:r>
          </w:p>
          <w:p w:rsidR="00FE352B" w:rsidRDefault="00FE352B" w:rsidP="00FE352B">
            <w:pPr>
              <w:rPr>
                <w:rtl/>
              </w:rPr>
            </w:pPr>
            <w:r>
              <w:rPr>
                <w:rtl/>
              </w:rPr>
              <w:t>סעיף 5.4: מבוקש כי כ</w:t>
            </w:r>
            <w:r w:rsidR="000A6984">
              <w:rPr>
                <w:rFonts w:hint="cs"/>
                <w:rtl/>
              </w:rPr>
              <w:t>ל</w:t>
            </w:r>
            <w:r>
              <w:rPr>
                <w:rtl/>
              </w:rPr>
              <w:t xml:space="preserve"> החלפת עובד תהיה מנומקת על מנת לאפשר לספק להחליף עובד שאיננו מתאים בעובד אחר שניתן יהיה להתאימו לדרישות המזמין.</w:t>
            </w:r>
          </w:p>
          <w:p w:rsidR="00FE352B" w:rsidRDefault="00FE352B" w:rsidP="00FE352B">
            <w:pPr>
              <w:rPr>
                <w:rtl/>
              </w:rPr>
            </w:pPr>
            <w:r w:rsidRPr="00243678">
              <w:rPr>
                <w:rtl/>
              </w:rPr>
              <w:t>סעיף 6.12: מבוקש שאם תוגש תביעה כנגד המזמין ב</w:t>
            </w:r>
            <w:r w:rsidR="00037A2B" w:rsidRPr="00243678">
              <w:rPr>
                <w:rFonts w:hint="cs"/>
                <w:rtl/>
              </w:rPr>
              <w:t>ג</w:t>
            </w:r>
            <w:r w:rsidRPr="00243678">
              <w:rPr>
                <w:rtl/>
              </w:rPr>
              <w:t>ינה הוא מבקש שיפוי מהספק, יהא על המזמין לדווח לספק על הגשת התביעה ויאפשר לספק להצטרף להליך כצד מעונין. המזמין לא יגיע להסדר עם צד שלישי מבלי לקבל מראש את הסכמת הספק.</w:t>
            </w:r>
          </w:p>
          <w:p w:rsidR="00FE352B" w:rsidRDefault="00FE352B" w:rsidP="00FE352B">
            <w:pPr>
              <w:rPr>
                <w:rtl/>
              </w:rPr>
            </w:pPr>
            <w:r>
              <w:rPr>
                <w:rtl/>
              </w:rPr>
              <w:t>6.15: ההודעה תימסר אלא אם קיים איסור שבדין להודיע למזמין על קבלת הקרישה לחשיפת מסמכים.</w:t>
            </w:r>
          </w:p>
          <w:p w:rsidR="00FE352B" w:rsidRDefault="00FE352B" w:rsidP="00FE352B">
            <w:pPr>
              <w:rPr>
                <w:rtl/>
              </w:rPr>
            </w:pPr>
            <w:r>
              <w:rPr>
                <w:rtl/>
              </w:rPr>
              <w:t>סעיף 11.1.7: מבוקש לאפשר לספר להותיר בידיו עותק מאובטח של ניירות העבודה ששימשו אותו בביצוע השירותים.</w:t>
            </w:r>
          </w:p>
          <w:p w:rsidR="00FE352B" w:rsidRDefault="00FE352B" w:rsidP="00FE352B">
            <w:pPr>
              <w:rPr>
                <w:rtl/>
              </w:rPr>
            </w:pPr>
          </w:p>
          <w:p w:rsidR="00FE352B" w:rsidRDefault="00FE352B" w:rsidP="00FE352B">
            <w:pPr>
              <w:rPr>
                <w:rtl/>
              </w:rPr>
            </w:pPr>
            <w:r>
              <w:rPr>
                <w:rtl/>
              </w:rPr>
              <w:lastRenderedPageBreak/>
              <w:t>סעיף 21.1:  אם וככל וניתן לתקן את ההפרה מבלי לגרום נזק, מבוקש כי תינתן לספק השהות לתקן את ההפרה.</w:t>
            </w:r>
          </w:p>
          <w:p w:rsidR="00FE352B" w:rsidRDefault="00FE352B" w:rsidP="00FE352B">
            <w:pPr>
              <w:rPr>
                <w:rtl/>
              </w:rPr>
            </w:pPr>
            <w:r>
              <w:rPr>
                <w:rtl/>
              </w:rPr>
              <w:t>סעיף 21.6: נראה כי אין מקומו של הסעיף בנספח זה והוא צריך להימצא בהסכם עצמו.</w:t>
            </w:r>
          </w:p>
          <w:p w:rsidR="00FE352B" w:rsidRDefault="00FE352B" w:rsidP="00FE352B">
            <w:pPr>
              <w:rPr>
                <w:rtl/>
              </w:rPr>
            </w:pPr>
            <w:r>
              <w:rPr>
                <w:rtl/>
              </w:rPr>
              <w:t xml:space="preserve">סעיף 21.7: </w:t>
            </w:r>
            <w:r w:rsidR="00E26BB0" w:rsidRPr="00E26BB0">
              <w:rPr>
                <w:rtl/>
              </w:rPr>
              <w:t>נראה כי אין מקומו של הסעיף בנספח זה והוא צריך להימצא בהסכם עצמו.</w:t>
            </w:r>
          </w:p>
        </w:tc>
        <w:tc>
          <w:tcPr>
            <w:tcW w:w="4725" w:type="dxa"/>
          </w:tcPr>
          <w:p w:rsidR="00355EBB" w:rsidRDefault="00A42722">
            <w:pPr>
              <w:rPr>
                <w:rtl/>
              </w:rPr>
            </w:pPr>
            <w:r>
              <w:rPr>
                <w:rFonts w:hint="cs"/>
                <w:rtl/>
              </w:rPr>
              <w:lastRenderedPageBreak/>
              <w:t>סעיף 5.1  - בד"כ מדובר על מילוי טפסים בלבד. במקרים חריגים מעבר לכך.</w:t>
            </w:r>
          </w:p>
          <w:p w:rsidR="00A42722" w:rsidRDefault="00A42722">
            <w:pPr>
              <w:rPr>
                <w:rtl/>
              </w:rPr>
            </w:pPr>
          </w:p>
          <w:p w:rsidR="00A42722" w:rsidRDefault="00A42722">
            <w:pPr>
              <w:rPr>
                <w:rtl/>
              </w:rPr>
            </w:pPr>
            <w:r>
              <w:rPr>
                <w:rFonts w:hint="cs"/>
                <w:rtl/>
              </w:rPr>
              <w:t xml:space="preserve">סעיף 6.26 </w:t>
            </w:r>
            <w:r>
              <w:rPr>
                <w:rtl/>
              </w:rPr>
              <w:t>–</w:t>
            </w:r>
            <w:r>
              <w:rPr>
                <w:rFonts w:hint="cs"/>
                <w:rtl/>
              </w:rPr>
              <w:t xml:space="preserve"> ספק שיזכה במכרז יקבל את הטופס. </w:t>
            </w:r>
          </w:p>
          <w:p w:rsidR="00A42722" w:rsidRDefault="00A42722">
            <w:pPr>
              <w:rPr>
                <w:rtl/>
              </w:rPr>
            </w:pPr>
          </w:p>
          <w:p w:rsidR="00A42722" w:rsidRDefault="00A42722" w:rsidP="00A42722">
            <w:pPr>
              <w:rPr>
                <w:rtl/>
              </w:rPr>
            </w:pPr>
            <w:r>
              <w:rPr>
                <w:rFonts w:hint="cs"/>
                <w:rtl/>
              </w:rPr>
              <w:t xml:space="preserve">סעיף 8.1 </w:t>
            </w:r>
            <w:r>
              <w:rPr>
                <w:rtl/>
              </w:rPr>
              <w:t>–</w:t>
            </w:r>
            <w:r>
              <w:rPr>
                <w:rFonts w:hint="cs"/>
                <w:rtl/>
              </w:rPr>
              <w:t xml:space="preserve"> שלילי, על ידי ספק צד ג כפי שנכתב במכרז.</w:t>
            </w:r>
          </w:p>
          <w:p w:rsidR="00A42722" w:rsidRDefault="00A42722" w:rsidP="00A42722">
            <w:pPr>
              <w:rPr>
                <w:rtl/>
              </w:rPr>
            </w:pPr>
            <w:r>
              <w:rPr>
                <w:rFonts w:hint="cs"/>
                <w:rtl/>
              </w:rPr>
              <w:t xml:space="preserve">סעיף 10 </w:t>
            </w:r>
            <w:r>
              <w:rPr>
                <w:rtl/>
              </w:rPr>
              <w:t>–</w:t>
            </w:r>
            <w:r>
              <w:rPr>
                <w:rFonts w:hint="cs"/>
                <w:rtl/>
              </w:rPr>
              <w:t xml:space="preserve"> חיובי ברשת המשרד, נכתב במפורש שעיבוד המידע ברשת המזמין. </w:t>
            </w:r>
          </w:p>
          <w:p w:rsidR="00A42722" w:rsidRDefault="00A42722">
            <w:pPr>
              <w:rPr>
                <w:rtl/>
              </w:rPr>
            </w:pPr>
            <w:r>
              <w:rPr>
                <w:rFonts w:hint="cs"/>
                <w:rtl/>
              </w:rPr>
              <w:t xml:space="preserve">סעי, 11.1.7 </w:t>
            </w:r>
            <w:r>
              <w:rPr>
                <w:rtl/>
              </w:rPr>
              <w:t>–</w:t>
            </w:r>
            <w:r>
              <w:rPr>
                <w:rFonts w:hint="cs"/>
                <w:rtl/>
              </w:rPr>
              <w:t xml:space="preserve"> שלילי בסיום ההתקשרות יעובר על החומר למזמין, מסמכים ומידע לא יישארו בידי הספק.</w:t>
            </w:r>
          </w:p>
          <w:p w:rsidR="00A42722" w:rsidRDefault="00A42722">
            <w:pPr>
              <w:rPr>
                <w:rtl/>
              </w:rPr>
            </w:pPr>
          </w:p>
          <w:p w:rsidR="00147650" w:rsidRDefault="00A42722" w:rsidP="00147650">
            <w:pPr>
              <w:rPr>
                <w:rtl/>
              </w:rPr>
            </w:pPr>
            <w:r>
              <w:rPr>
                <w:rFonts w:hint="cs"/>
                <w:rtl/>
              </w:rPr>
              <w:t xml:space="preserve">סעיף  12.3.1  - </w:t>
            </w:r>
            <w:r w:rsidR="00147650">
              <w:rPr>
                <w:rFonts w:hint="cs"/>
                <w:rtl/>
              </w:rPr>
              <w:t>לא נחשב</w:t>
            </w:r>
          </w:p>
          <w:p w:rsidR="00A42722" w:rsidRDefault="00A42722" w:rsidP="00147650">
            <w:pPr>
              <w:rPr>
                <w:rtl/>
              </w:rPr>
            </w:pPr>
            <w:r>
              <w:rPr>
                <w:rFonts w:hint="cs"/>
                <w:rtl/>
              </w:rPr>
              <w:t xml:space="preserve"> </w:t>
            </w:r>
          </w:p>
          <w:p w:rsidR="00147650" w:rsidRDefault="00147650" w:rsidP="00147650">
            <w:pPr>
              <w:rPr>
                <w:rtl/>
              </w:rPr>
            </w:pPr>
            <w:r>
              <w:rPr>
                <w:rtl/>
              </w:rPr>
              <w:lastRenderedPageBreak/>
              <w:t>סעיף 18.3 –</w:t>
            </w:r>
            <w:r>
              <w:rPr>
                <w:rFonts w:hint="cs"/>
                <w:rtl/>
              </w:rPr>
              <w:t xml:space="preserve"> "</w:t>
            </w:r>
            <w:r w:rsidRPr="00385876">
              <w:rPr>
                <w:rtl/>
              </w:rPr>
              <w:t xml:space="preserve"> העברת קבצים תתבצע דרך כספות וירטואליות</w:t>
            </w:r>
            <w:r>
              <w:rPr>
                <w:rFonts w:hint="cs"/>
                <w:rtl/>
              </w:rPr>
              <w:t xml:space="preserve"> או אמצעי אחר שיאושר ע"י תחום סייבר " כל אופן העברת המידע יש לקבל אישור מתחום סייבר כמו שנאמר </w:t>
            </w:r>
          </w:p>
          <w:p w:rsidR="00147650" w:rsidRDefault="00147650" w:rsidP="00147650">
            <w:pPr>
              <w:rPr>
                <w:rtl/>
              </w:rPr>
            </w:pPr>
          </w:p>
          <w:p w:rsidR="00147650" w:rsidRDefault="00147650" w:rsidP="00147650">
            <w:pPr>
              <w:rPr>
                <w:rFonts w:ascii="David" w:hAnsi="David"/>
                <w:rtl/>
                <w:lang w:eastAsia="he-IL"/>
              </w:rPr>
            </w:pPr>
            <w:r>
              <w:rPr>
                <w:rtl/>
              </w:rPr>
              <w:t>סעיף 20.2 –</w:t>
            </w:r>
            <w:r>
              <w:rPr>
                <w:rFonts w:hint="cs"/>
                <w:rtl/>
              </w:rPr>
              <w:t xml:space="preserve"> חיובי, לגבי מחשבים נשיאים סעיף 10.5 "</w:t>
            </w:r>
            <w:r w:rsidRPr="00E74651">
              <w:rPr>
                <w:rFonts w:ascii="David" w:hAnsi="David" w:hint="cs"/>
                <w:rtl/>
                <w:lang w:eastAsia="he-IL"/>
              </w:rPr>
              <w:t>יש</w:t>
            </w:r>
            <w:r w:rsidRPr="00E74651">
              <w:rPr>
                <w:rFonts w:ascii="David" w:hAnsi="David"/>
                <w:rtl/>
                <w:lang w:eastAsia="he-IL"/>
              </w:rPr>
              <w:t xml:space="preserve"> </w:t>
            </w:r>
            <w:r w:rsidRPr="00E74651">
              <w:rPr>
                <w:rFonts w:ascii="David" w:hAnsi="David" w:hint="cs"/>
                <w:rtl/>
                <w:lang w:eastAsia="he-IL"/>
              </w:rPr>
              <w:t>לקבל</w:t>
            </w:r>
            <w:r w:rsidRPr="00E74651">
              <w:rPr>
                <w:rFonts w:ascii="David" w:hAnsi="David"/>
                <w:rtl/>
                <w:lang w:eastAsia="he-IL"/>
              </w:rPr>
              <w:t xml:space="preserve"> </w:t>
            </w:r>
            <w:r w:rsidRPr="00E74651">
              <w:rPr>
                <w:rFonts w:ascii="David" w:hAnsi="David" w:hint="cs"/>
                <w:rtl/>
                <w:lang w:eastAsia="he-IL"/>
              </w:rPr>
              <w:t>אישור</w:t>
            </w:r>
            <w:r w:rsidRPr="00E74651">
              <w:rPr>
                <w:rFonts w:ascii="David" w:hAnsi="David"/>
                <w:rtl/>
                <w:lang w:eastAsia="he-IL"/>
              </w:rPr>
              <w:t xml:space="preserve"> </w:t>
            </w:r>
            <w:r w:rsidRPr="00E74651">
              <w:rPr>
                <w:rFonts w:ascii="David" w:hAnsi="David" w:hint="cs"/>
                <w:rtl/>
                <w:lang w:eastAsia="he-IL"/>
              </w:rPr>
              <w:t>מראש</w:t>
            </w:r>
            <w:r w:rsidRPr="00E74651">
              <w:rPr>
                <w:rFonts w:ascii="David" w:hAnsi="David"/>
                <w:rtl/>
                <w:lang w:eastAsia="he-IL"/>
              </w:rPr>
              <w:t xml:space="preserve"> </w:t>
            </w:r>
            <w:r w:rsidRPr="00E74651">
              <w:rPr>
                <w:rFonts w:ascii="David" w:hAnsi="David" w:hint="cs"/>
                <w:rtl/>
                <w:lang w:eastAsia="he-IL"/>
              </w:rPr>
              <w:t>מ</w:t>
            </w:r>
            <w:r>
              <w:rPr>
                <w:rFonts w:ascii="David" w:hAnsi="David" w:hint="cs"/>
                <w:rtl/>
                <w:lang w:eastAsia="he-IL"/>
              </w:rPr>
              <w:t>תחום סייבר</w:t>
            </w:r>
            <w:r w:rsidRPr="00E74651">
              <w:rPr>
                <w:rFonts w:ascii="David" w:hAnsi="David" w:hint="cs"/>
                <w:rtl/>
                <w:lang w:eastAsia="he-IL"/>
              </w:rPr>
              <w:t xml:space="preserve"> על</w:t>
            </w:r>
            <w:r w:rsidRPr="00E74651">
              <w:rPr>
                <w:rFonts w:ascii="David" w:hAnsi="David"/>
                <w:rtl/>
                <w:lang w:eastAsia="he-IL"/>
              </w:rPr>
              <w:t xml:space="preserve"> </w:t>
            </w:r>
            <w:r w:rsidRPr="00E74651">
              <w:rPr>
                <w:rFonts w:ascii="David" w:hAnsi="David" w:hint="cs"/>
                <w:rtl/>
                <w:lang w:eastAsia="he-IL"/>
              </w:rPr>
              <w:t>כל</w:t>
            </w:r>
            <w:r w:rsidRPr="00E74651">
              <w:rPr>
                <w:rFonts w:ascii="David" w:hAnsi="David"/>
                <w:rtl/>
                <w:lang w:eastAsia="he-IL"/>
              </w:rPr>
              <w:t xml:space="preserve"> </w:t>
            </w:r>
            <w:r w:rsidRPr="00E74651">
              <w:rPr>
                <w:rFonts w:ascii="David" w:hAnsi="David" w:hint="cs"/>
                <w:rtl/>
                <w:lang w:eastAsia="he-IL"/>
              </w:rPr>
              <w:t>כוונה</w:t>
            </w:r>
            <w:r w:rsidRPr="00E74651">
              <w:rPr>
                <w:rFonts w:ascii="David" w:hAnsi="David"/>
                <w:rtl/>
                <w:lang w:eastAsia="he-IL"/>
              </w:rPr>
              <w:t xml:space="preserve"> </w:t>
            </w:r>
            <w:r w:rsidRPr="00E74651">
              <w:rPr>
                <w:rFonts w:ascii="David" w:hAnsi="David" w:hint="cs"/>
                <w:rtl/>
                <w:lang w:eastAsia="he-IL"/>
              </w:rPr>
              <w:t>לעשות</w:t>
            </w:r>
            <w:r w:rsidRPr="00E74651">
              <w:rPr>
                <w:rFonts w:ascii="David" w:hAnsi="David"/>
                <w:rtl/>
                <w:lang w:eastAsia="he-IL"/>
              </w:rPr>
              <w:t xml:space="preserve"> </w:t>
            </w:r>
            <w:r w:rsidRPr="00E74651">
              <w:rPr>
                <w:rFonts w:ascii="David" w:hAnsi="David" w:hint="cs"/>
                <w:rtl/>
                <w:lang w:eastAsia="he-IL"/>
              </w:rPr>
              <w:t>שימוש</w:t>
            </w:r>
            <w:r w:rsidRPr="00E74651">
              <w:rPr>
                <w:rFonts w:ascii="David" w:hAnsi="David"/>
                <w:rtl/>
                <w:lang w:eastAsia="he-IL"/>
              </w:rPr>
              <w:t xml:space="preserve"> </w:t>
            </w:r>
            <w:r w:rsidRPr="00E74651">
              <w:rPr>
                <w:rFonts w:ascii="David" w:hAnsi="David" w:hint="cs"/>
                <w:rtl/>
                <w:lang w:eastAsia="he-IL"/>
              </w:rPr>
              <w:t>במחשבים</w:t>
            </w:r>
            <w:r w:rsidRPr="00E74651">
              <w:rPr>
                <w:rFonts w:ascii="David" w:hAnsi="David"/>
                <w:rtl/>
                <w:lang w:eastAsia="he-IL"/>
              </w:rPr>
              <w:t xml:space="preserve"> </w:t>
            </w:r>
            <w:r w:rsidRPr="00E74651">
              <w:rPr>
                <w:rFonts w:ascii="David" w:hAnsi="David" w:hint="cs"/>
                <w:rtl/>
                <w:lang w:eastAsia="he-IL"/>
              </w:rPr>
              <w:t>נישאים</w:t>
            </w:r>
            <w:r w:rsidRPr="00E74651">
              <w:rPr>
                <w:rFonts w:ascii="David" w:hAnsi="David"/>
                <w:rtl/>
                <w:lang w:eastAsia="he-IL"/>
              </w:rPr>
              <w:t xml:space="preserve"> </w:t>
            </w:r>
            <w:r w:rsidRPr="00E74651">
              <w:rPr>
                <w:rFonts w:ascii="David" w:hAnsi="David" w:hint="cs"/>
                <w:rtl/>
                <w:lang w:eastAsia="he-IL"/>
              </w:rPr>
              <w:t>לשם</w:t>
            </w:r>
            <w:r w:rsidRPr="00E74651">
              <w:rPr>
                <w:rFonts w:ascii="David" w:hAnsi="David"/>
                <w:rtl/>
                <w:lang w:eastAsia="he-IL"/>
              </w:rPr>
              <w:t xml:space="preserve"> </w:t>
            </w:r>
            <w:r w:rsidRPr="00E74651">
              <w:rPr>
                <w:rFonts w:ascii="David" w:hAnsi="David" w:hint="cs"/>
                <w:rtl/>
                <w:lang w:eastAsia="he-IL"/>
              </w:rPr>
              <w:t>מתן</w:t>
            </w:r>
            <w:r w:rsidRPr="00E74651">
              <w:rPr>
                <w:rFonts w:ascii="David" w:hAnsi="David"/>
                <w:rtl/>
                <w:lang w:eastAsia="he-IL"/>
              </w:rPr>
              <w:t xml:space="preserve"> </w:t>
            </w:r>
            <w:r w:rsidRPr="00E74651">
              <w:rPr>
                <w:rFonts w:ascii="David" w:hAnsi="David" w:hint="cs"/>
                <w:rtl/>
                <w:lang w:eastAsia="he-IL"/>
              </w:rPr>
              <w:t>השירותים</w:t>
            </w:r>
            <w:r w:rsidRPr="00E74651">
              <w:rPr>
                <w:rFonts w:ascii="David" w:hAnsi="David"/>
                <w:rtl/>
                <w:lang w:eastAsia="he-IL"/>
              </w:rPr>
              <w:t xml:space="preserve">, </w:t>
            </w:r>
            <w:r w:rsidRPr="00E74651">
              <w:rPr>
                <w:rFonts w:ascii="David" w:hAnsi="David" w:hint="cs"/>
                <w:rtl/>
                <w:lang w:eastAsia="he-IL"/>
              </w:rPr>
              <w:t>נשוא</w:t>
            </w:r>
            <w:r w:rsidRPr="00E74651">
              <w:rPr>
                <w:rFonts w:ascii="David" w:hAnsi="David"/>
                <w:rtl/>
                <w:lang w:eastAsia="he-IL"/>
              </w:rPr>
              <w:t xml:space="preserve"> </w:t>
            </w:r>
            <w:r w:rsidRPr="00E74651">
              <w:rPr>
                <w:rFonts w:ascii="David" w:hAnsi="David" w:hint="cs"/>
                <w:rtl/>
                <w:lang w:eastAsia="he-IL"/>
              </w:rPr>
              <w:t>ההסכם</w:t>
            </w:r>
            <w:r w:rsidRPr="00E74651">
              <w:rPr>
                <w:rFonts w:ascii="David" w:hAnsi="David"/>
                <w:rtl/>
                <w:lang w:eastAsia="he-IL"/>
              </w:rPr>
              <w:t xml:space="preserve"> </w:t>
            </w:r>
            <w:r w:rsidRPr="00E74651">
              <w:rPr>
                <w:rFonts w:ascii="David" w:hAnsi="David" w:hint="cs"/>
                <w:rtl/>
                <w:lang w:eastAsia="he-IL"/>
              </w:rPr>
              <w:t>וכתב</w:t>
            </w:r>
            <w:r w:rsidRPr="00E74651">
              <w:rPr>
                <w:rFonts w:ascii="David" w:hAnsi="David"/>
                <w:rtl/>
                <w:lang w:eastAsia="he-IL"/>
              </w:rPr>
              <w:t>-</w:t>
            </w:r>
            <w:r w:rsidRPr="00E74651">
              <w:rPr>
                <w:rFonts w:ascii="David" w:hAnsi="David" w:hint="cs"/>
                <w:rtl/>
                <w:lang w:eastAsia="he-IL"/>
              </w:rPr>
              <w:t>התחייבות</w:t>
            </w:r>
            <w:r w:rsidRPr="00E74651">
              <w:rPr>
                <w:rFonts w:ascii="David" w:hAnsi="David"/>
                <w:rtl/>
                <w:lang w:eastAsia="he-IL"/>
              </w:rPr>
              <w:t xml:space="preserve"> </w:t>
            </w:r>
            <w:r w:rsidRPr="00E74651">
              <w:rPr>
                <w:rFonts w:ascii="David" w:hAnsi="David" w:hint="cs"/>
                <w:rtl/>
                <w:lang w:eastAsia="he-IL"/>
              </w:rPr>
              <w:t>זה</w:t>
            </w:r>
            <w:r w:rsidRPr="00E74651">
              <w:rPr>
                <w:rFonts w:ascii="David" w:hAnsi="David"/>
                <w:rtl/>
                <w:lang w:eastAsia="he-IL"/>
              </w:rPr>
              <w:t xml:space="preserve">, </w:t>
            </w:r>
            <w:r w:rsidRPr="00E74651">
              <w:rPr>
                <w:rFonts w:ascii="David" w:hAnsi="David" w:hint="cs"/>
                <w:rtl/>
                <w:lang w:eastAsia="he-IL"/>
              </w:rPr>
              <w:t>ע</w:t>
            </w:r>
            <w:r w:rsidRPr="00E74651">
              <w:rPr>
                <w:rFonts w:ascii="David" w:hAnsi="David"/>
                <w:rtl/>
                <w:lang w:eastAsia="he-IL"/>
              </w:rPr>
              <w:t>"</w:t>
            </w:r>
            <w:r w:rsidRPr="00E74651">
              <w:rPr>
                <w:rFonts w:ascii="David" w:hAnsi="David" w:hint="cs"/>
                <w:rtl/>
                <w:lang w:eastAsia="he-IL"/>
              </w:rPr>
              <w:t>י</w:t>
            </w:r>
            <w:r w:rsidRPr="00E74651">
              <w:rPr>
                <w:rFonts w:ascii="David" w:hAnsi="David"/>
                <w:rtl/>
                <w:lang w:eastAsia="he-IL"/>
              </w:rPr>
              <w:t xml:space="preserve"> </w:t>
            </w:r>
            <w:r w:rsidRPr="00E74651">
              <w:rPr>
                <w:rFonts w:ascii="David" w:hAnsi="David" w:hint="cs"/>
                <w:rtl/>
                <w:lang w:eastAsia="he-IL"/>
              </w:rPr>
              <w:t>עובדי</w:t>
            </w:r>
            <w:r w:rsidRPr="00E74651">
              <w:rPr>
                <w:rFonts w:ascii="David" w:hAnsi="David"/>
                <w:rtl/>
                <w:lang w:eastAsia="he-IL"/>
              </w:rPr>
              <w:t xml:space="preserve"> </w:t>
            </w:r>
            <w:r w:rsidRPr="00E74651">
              <w:rPr>
                <w:rFonts w:ascii="David" w:hAnsi="David" w:hint="cs"/>
                <w:rtl/>
                <w:lang w:eastAsia="he-IL"/>
              </w:rPr>
              <w:t>הספק</w:t>
            </w:r>
            <w:r w:rsidRPr="00E74651">
              <w:rPr>
                <w:rFonts w:ascii="David" w:hAnsi="David"/>
                <w:rtl/>
                <w:lang w:eastAsia="he-IL"/>
              </w:rPr>
              <w:t xml:space="preserve">. </w:t>
            </w:r>
            <w:r w:rsidRPr="00E74651">
              <w:rPr>
                <w:rFonts w:ascii="David" w:hAnsi="David" w:hint="cs"/>
                <w:rtl/>
                <w:lang w:eastAsia="he-IL"/>
              </w:rPr>
              <w:t>כל</w:t>
            </w:r>
            <w:r w:rsidRPr="00E74651">
              <w:rPr>
                <w:rFonts w:ascii="David" w:hAnsi="David"/>
                <w:rtl/>
                <w:lang w:eastAsia="he-IL"/>
              </w:rPr>
              <w:t xml:space="preserve"> </w:t>
            </w:r>
            <w:r w:rsidRPr="00E74651">
              <w:rPr>
                <w:rFonts w:ascii="David" w:hAnsi="David" w:hint="cs"/>
                <w:rtl/>
                <w:lang w:eastAsia="he-IL"/>
              </w:rPr>
              <w:t>שימוש</w:t>
            </w:r>
            <w:r w:rsidRPr="00E74651">
              <w:rPr>
                <w:rFonts w:ascii="David" w:hAnsi="David"/>
                <w:rtl/>
                <w:lang w:eastAsia="he-IL"/>
              </w:rPr>
              <w:t xml:space="preserve"> </w:t>
            </w:r>
            <w:r w:rsidRPr="00E74651">
              <w:rPr>
                <w:rFonts w:ascii="David" w:hAnsi="David" w:hint="cs"/>
                <w:rtl/>
                <w:lang w:eastAsia="he-IL"/>
              </w:rPr>
              <w:t>כאמור</w:t>
            </w:r>
            <w:r w:rsidRPr="00E74651">
              <w:rPr>
                <w:rFonts w:ascii="David" w:hAnsi="David"/>
                <w:rtl/>
                <w:lang w:eastAsia="he-IL"/>
              </w:rPr>
              <w:t xml:space="preserve"> </w:t>
            </w:r>
            <w:r w:rsidRPr="00E74651">
              <w:rPr>
                <w:rFonts w:ascii="David" w:hAnsi="David" w:hint="cs"/>
                <w:rtl/>
                <w:lang w:eastAsia="he-IL"/>
              </w:rPr>
              <w:t>יעשה</w:t>
            </w:r>
            <w:r w:rsidRPr="00E74651">
              <w:rPr>
                <w:rFonts w:ascii="David" w:hAnsi="David"/>
                <w:rtl/>
                <w:lang w:eastAsia="he-IL"/>
              </w:rPr>
              <w:t xml:space="preserve"> </w:t>
            </w:r>
            <w:r w:rsidRPr="00E74651">
              <w:rPr>
                <w:rFonts w:ascii="David" w:hAnsi="David" w:hint="cs"/>
                <w:rtl/>
                <w:lang w:eastAsia="he-IL"/>
              </w:rPr>
              <w:t>לפי</w:t>
            </w:r>
            <w:r w:rsidRPr="00E74651">
              <w:rPr>
                <w:rFonts w:ascii="David" w:hAnsi="David"/>
                <w:rtl/>
                <w:lang w:eastAsia="he-IL"/>
              </w:rPr>
              <w:t xml:space="preserve"> </w:t>
            </w:r>
            <w:r w:rsidRPr="00E74651">
              <w:rPr>
                <w:rFonts w:ascii="David" w:hAnsi="David" w:hint="cs"/>
                <w:rtl/>
                <w:lang w:eastAsia="he-IL"/>
              </w:rPr>
              <w:t>הנחיות</w:t>
            </w:r>
            <w:r w:rsidRPr="00E74651">
              <w:rPr>
                <w:rFonts w:ascii="David" w:hAnsi="David"/>
                <w:rtl/>
                <w:lang w:eastAsia="he-IL"/>
              </w:rPr>
              <w:t xml:space="preserve"> </w:t>
            </w:r>
            <w:r w:rsidRPr="00E74651">
              <w:rPr>
                <w:rFonts w:ascii="David" w:hAnsi="David" w:hint="cs"/>
                <w:rtl/>
                <w:lang w:eastAsia="he-IL"/>
              </w:rPr>
              <w:t>ספציפיות</w:t>
            </w:r>
            <w:r w:rsidRPr="00E74651">
              <w:rPr>
                <w:rFonts w:ascii="David" w:hAnsi="David"/>
                <w:rtl/>
                <w:lang w:eastAsia="he-IL"/>
              </w:rPr>
              <w:t xml:space="preserve"> </w:t>
            </w:r>
            <w:r w:rsidRPr="00E74651">
              <w:rPr>
                <w:rFonts w:ascii="David" w:hAnsi="David" w:hint="cs"/>
                <w:rtl/>
                <w:lang w:eastAsia="he-IL"/>
              </w:rPr>
              <w:t>של</w:t>
            </w:r>
            <w:r w:rsidRPr="00E74651">
              <w:rPr>
                <w:rFonts w:ascii="David" w:hAnsi="David"/>
                <w:rtl/>
                <w:lang w:eastAsia="he-IL"/>
              </w:rPr>
              <w:t xml:space="preserve"> </w:t>
            </w:r>
            <w:r>
              <w:rPr>
                <w:rFonts w:ascii="David" w:hAnsi="David" w:hint="cs"/>
                <w:rtl/>
                <w:lang w:eastAsia="he-IL"/>
              </w:rPr>
              <w:t>תחום סייבר</w:t>
            </w:r>
            <w:r w:rsidRPr="00E74651">
              <w:rPr>
                <w:rFonts w:ascii="David" w:hAnsi="David" w:hint="cs"/>
                <w:rtl/>
                <w:lang w:eastAsia="he-IL"/>
              </w:rPr>
              <w:t xml:space="preserve"> לאבטחת</w:t>
            </w:r>
            <w:r w:rsidRPr="00E74651">
              <w:rPr>
                <w:rFonts w:ascii="David" w:hAnsi="David"/>
                <w:rtl/>
                <w:lang w:eastAsia="he-IL"/>
              </w:rPr>
              <w:t xml:space="preserve"> </w:t>
            </w:r>
            <w:r w:rsidRPr="00E74651">
              <w:rPr>
                <w:rFonts w:ascii="David" w:hAnsi="David" w:hint="cs"/>
                <w:rtl/>
                <w:lang w:eastAsia="he-IL"/>
              </w:rPr>
              <w:t>המחשבים</w:t>
            </w:r>
            <w:r w:rsidRPr="00E74651">
              <w:rPr>
                <w:rFonts w:ascii="David" w:hAnsi="David"/>
                <w:rtl/>
                <w:lang w:eastAsia="he-IL"/>
              </w:rPr>
              <w:t xml:space="preserve"> </w:t>
            </w:r>
            <w:r w:rsidRPr="00E74651">
              <w:rPr>
                <w:rFonts w:ascii="David" w:hAnsi="David" w:hint="cs"/>
                <w:rtl/>
                <w:lang w:eastAsia="he-IL"/>
              </w:rPr>
              <w:t>הנישאים</w:t>
            </w:r>
            <w:r>
              <w:rPr>
                <w:rFonts w:ascii="David" w:hAnsi="David" w:hint="cs"/>
                <w:rtl/>
                <w:lang w:eastAsia="he-IL"/>
              </w:rPr>
              <w:t xml:space="preserve">" </w:t>
            </w:r>
          </w:p>
          <w:p w:rsidR="00147650" w:rsidRDefault="00147650" w:rsidP="00C47046">
            <w:pPr>
              <w:rPr>
                <w:rtl/>
              </w:rPr>
            </w:pPr>
            <w:r>
              <w:rPr>
                <w:rtl/>
              </w:rPr>
              <w:t>סעיף 6.12:</w:t>
            </w:r>
            <w:r>
              <w:rPr>
                <w:rFonts w:hint="cs"/>
                <w:rtl/>
              </w:rPr>
              <w:t xml:space="preserve"> </w:t>
            </w:r>
            <w:r w:rsidR="00C47046">
              <w:rPr>
                <w:rFonts w:hint="cs"/>
                <w:rtl/>
              </w:rPr>
              <w:t xml:space="preserve">התשובה היא </w:t>
            </w:r>
            <w:r w:rsidR="00D2072B">
              <w:rPr>
                <w:rFonts w:hint="cs"/>
                <w:rtl/>
              </w:rPr>
              <w:t xml:space="preserve">לא </w:t>
            </w:r>
          </w:p>
          <w:p w:rsidR="00147650" w:rsidRDefault="00147650" w:rsidP="00147650">
            <w:pPr>
              <w:rPr>
                <w:rtl/>
              </w:rPr>
            </w:pPr>
            <w:r>
              <w:rPr>
                <w:rFonts w:hint="cs"/>
                <w:rtl/>
              </w:rPr>
              <w:t xml:space="preserve">סעיף 6.15 </w:t>
            </w:r>
            <w:r>
              <w:rPr>
                <w:rtl/>
              </w:rPr>
              <w:t>–</w:t>
            </w:r>
            <w:r>
              <w:rPr>
                <w:rFonts w:hint="cs"/>
                <w:rtl/>
              </w:rPr>
              <w:t xml:space="preserve"> לא מקובל, נוסח המכרז נשאר כמו שהוא</w:t>
            </w:r>
          </w:p>
          <w:p w:rsidR="00147650" w:rsidRDefault="00147650" w:rsidP="00147650">
            <w:pPr>
              <w:rPr>
                <w:rtl/>
              </w:rPr>
            </w:pPr>
          </w:p>
          <w:p w:rsidR="00147650" w:rsidRDefault="00147650" w:rsidP="00147650">
            <w:pPr>
              <w:rPr>
                <w:rtl/>
              </w:rPr>
            </w:pPr>
            <w:r>
              <w:rPr>
                <w:rFonts w:hint="cs"/>
                <w:rtl/>
              </w:rPr>
              <w:t xml:space="preserve">סעיף 11.1.7 </w:t>
            </w:r>
            <w:r>
              <w:rPr>
                <w:rtl/>
              </w:rPr>
              <w:t>–</w:t>
            </w:r>
            <w:r>
              <w:rPr>
                <w:rFonts w:hint="cs"/>
                <w:rtl/>
              </w:rPr>
              <w:t xml:space="preserve"> אין שינוי בנוסח המכרז</w:t>
            </w:r>
          </w:p>
          <w:p w:rsidR="00147650" w:rsidRDefault="00147650" w:rsidP="00147650">
            <w:pPr>
              <w:rPr>
                <w:rtl/>
              </w:rPr>
            </w:pPr>
            <w:r>
              <w:rPr>
                <w:rFonts w:hint="cs"/>
                <w:rtl/>
              </w:rPr>
              <w:t xml:space="preserve">סעיף 21.1 </w:t>
            </w:r>
            <w:r>
              <w:rPr>
                <w:rtl/>
              </w:rPr>
              <w:t>–</w:t>
            </w:r>
            <w:r>
              <w:rPr>
                <w:rFonts w:hint="cs"/>
                <w:rtl/>
              </w:rPr>
              <w:t xml:space="preserve"> אין שינוי בנוסח המכרז</w:t>
            </w:r>
          </w:p>
          <w:p w:rsidR="00F97A19" w:rsidRDefault="00F97A19" w:rsidP="00147650">
            <w:pPr>
              <w:rPr>
                <w:rtl/>
              </w:rPr>
            </w:pPr>
            <w:r>
              <w:rPr>
                <w:rFonts w:hint="cs"/>
                <w:rtl/>
              </w:rPr>
              <w:lastRenderedPageBreak/>
              <w:t xml:space="preserve">סעיף 21.6 </w:t>
            </w:r>
            <w:r>
              <w:rPr>
                <w:rtl/>
              </w:rPr>
              <w:t>–</w:t>
            </w:r>
            <w:r>
              <w:rPr>
                <w:rFonts w:hint="cs"/>
                <w:rtl/>
              </w:rPr>
              <w:t xml:space="preserve"> אין שינוי בנוסח המכרז</w:t>
            </w:r>
          </w:p>
          <w:p w:rsidR="00F97A19" w:rsidRDefault="00F97A19" w:rsidP="00F97A19">
            <w:pPr>
              <w:rPr>
                <w:rtl/>
              </w:rPr>
            </w:pPr>
            <w:r>
              <w:rPr>
                <w:rFonts w:hint="cs"/>
                <w:rtl/>
              </w:rPr>
              <w:t xml:space="preserve">סעיף 21.7 </w:t>
            </w:r>
            <w:r>
              <w:rPr>
                <w:rtl/>
              </w:rPr>
              <w:t>–</w:t>
            </w:r>
            <w:r>
              <w:rPr>
                <w:rFonts w:hint="cs"/>
                <w:rtl/>
              </w:rPr>
              <w:t xml:space="preserve"> אין שינוי בנוסח המכרז</w:t>
            </w:r>
          </w:p>
          <w:p w:rsidR="00F97A19" w:rsidRPr="00963E76" w:rsidRDefault="00F97A19" w:rsidP="00147650">
            <w:pPr>
              <w:rPr>
                <w:rtl/>
              </w:rPr>
            </w:pPr>
          </w:p>
        </w:tc>
      </w:tr>
      <w:tr w:rsidR="00355EBB" w:rsidTr="00A2476E">
        <w:tc>
          <w:tcPr>
            <w:tcW w:w="4724" w:type="dxa"/>
          </w:tcPr>
          <w:p w:rsidR="00355EBB" w:rsidRPr="00094483" w:rsidRDefault="00355EBB" w:rsidP="006A1CD6">
            <w:pPr>
              <w:bidi w:val="0"/>
            </w:pPr>
          </w:p>
        </w:tc>
        <w:tc>
          <w:tcPr>
            <w:tcW w:w="4725" w:type="dxa"/>
          </w:tcPr>
          <w:p w:rsidR="00355EBB" w:rsidRPr="00FE352B" w:rsidRDefault="00355EBB" w:rsidP="00355EBB">
            <w:pPr>
              <w:rPr>
                <w:rtl/>
              </w:rPr>
            </w:pPr>
          </w:p>
        </w:tc>
        <w:tc>
          <w:tcPr>
            <w:tcW w:w="4725" w:type="dxa"/>
          </w:tcPr>
          <w:p w:rsidR="00355EBB" w:rsidRPr="00963E76" w:rsidRDefault="00355EBB">
            <w:pPr>
              <w:rPr>
                <w:rtl/>
              </w:rPr>
            </w:pPr>
          </w:p>
        </w:tc>
      </w:tr>
    </w:tbl>
    <w:p w:rsidR="00A2476E" w:rsidRDefault="00A2476E"/>
    <w:sectPr w:rsidR="00A2476E" w:rsidSect="00A2476E">
      <w:footerReference w:type="default" r:id="rId8"/>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5C4" w:rsidRDefault="00A015C4" w:rsidP="00547DD0">
      <w:pPr>
        <w:spacing w:after="0" w:line="240" w:lineRule="auto"/>
      </w:pPr>
      <w:r>
        <w:separator/>
      </w:r>
    </w:p>
  </w:endnote>
  <w:endnote w:type="continuationSeparator" w:id="0">
    <w:p w:rsidR="00A015C4" w:rsidRDefault="00A015C4" w:rsidP="00547D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501514"/>
      <w:docPartObj>
        <w:docPartGallery w:val="Page Numbers (Bottom of Page)"/>
        <w:docPartUnique/>
      </w:docPartObj>
    </w:sdtPr>
    <w:sdtEndPr/>
    <w:sdtContent>
      <w:p w:rsidR="00547DD0" w:rsidRDefault="00547DD0">
        <w:pPr>
          <w:pStyle w:val="a6"/>
          <w:jc w:val="center"/>
          <w:rPr>
            <w:rtl/>
            <w:cs/>
          </w:rPr>
        </w:pPr>
        <w:r>
          <w:fldChar w:fldCharType="begin"/>
        </w:r>
        <w:r>
          <w:rPr>
            <w:rtl/>
            <w:cs/>
          </w:rPr>
          <w:instrText>PAGE   \* MERGEFORMAT</w:instrText>
        </w:r>
        <w:r>
          <w:fldChar w:fldCharType="separate"/>
        </w:r>
        <w:r w:rsidR="0003251A" w:rsidRPr="0003251A">
          <w:rPr>
            <w:noProof/>
            <w:rtl/>
            <w:lang w:val="he-IL"/>
          </w:rPr>
          <w:t>12</w:t>
        </w:r>
        <w:r>
          <w:fldChar w:fldCharType="end"/>
        </w:r>
      </w:p>
    </w:sdtContent>
  </w:sdt>
  <w:p w:rsidR="00547DD0" w:rsidRDefault="00547DD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5C4" w:rsidRDefault="00A015C4" w:rsidP="00547DD0">
      <w:pPr>
        <w:spacing w:after="0" w:line="240" w:lineRule="auto"/>
      </w:pPr>
      <w:r>
        <w:separator/>
      </w:r>
    </w:p>
  </w:footnote>
  <w:footnote w:type="continuationSeparator" w:id="0">
    <w:p w:rsidR="00A015C4" w:rsidRDefault="00A015C4" w:rsidP="00547DD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76E"/>
    <w:rsid w:val="0003251A"/>
    <w:rsid w:val="000327AF"/>
    <w:rsid w:val="00037A2B"/>
    <w:rsid w:val="000A6984"/>
    <w:rsid w:val="00147650"/>
    <w:rsid w:val="00152234"/>
    <w:rsid w:val="00225DDF"/>
    <w:rsid w:val="00243678"/>
    <w:rsid w:val="0027651F"/>
    <w:rsid w:val="002A542C"/>
    <w:rsid w:val="002D46D1"/>
    <w:rsid w:val="002E1E99"/>
    <w:rsid w:val="00355EBB"/>
    <w:rsid w:val="0036218D"/>
    <w:rsid w:val="00394F0C"/>
    <w:rsid w:val="00485B82"/>
    <w:rsid w:val="00547DD0"/>
    <w:rsid w:val="005F6A5D"/>
    <w:rsid w:val="00640042"/>
    <w:rsid w:val="006F0EB7"/>
    <w:rsid w:val="00733557"/>
    <w:rsid w:val="00747E86"/>
    <w:rsid w:val="007918EB"/>
    <w:rsid w:val="007B1DC2"/>
    <w:rsid w:val="007B3BD8"/>
    <w:rsid w:val="007F55E1"/>
    <w:rsid w:val="007F71AE"/>
    <w:rsid w:val="00886968"/>
    <w:rsid w:val="008B3648"/>
    <w:rsid w:val="009142C0"/>
    <w:rsid w:val="00963E76"/>
    <w:rsid w:val="00972B7C"/>
    <w:rsid w:val="009B3043"/>
    <w:rsid w:val="00A015C4"/>
    <w:rsid w:val="00A2476E"/>
    <w:rsid w:val="00A424EE"/>
    <w:rsid w:val="00A42722"/>
    <w:rsid w:val="00A60D34"/>
    <w:rsid w:val="00A66E54"/>
    <w:rsid w:val="00A7125C"/>
    <w:rsid w:val="00BA1722"/>
    <w:rsid w:val="00BE2853"/>
    <w:rsid w:val="00BF0141"/>
    <w:rsid w:val="00C16FFF"/>
    <w:rsid w:val="00C2239B"/>
    <w:rsid w:val="00C47046"/>
    <w:rsid w:val="00C615BA"/>
    <w:rsid w:val="00CC7DA2"/>
    <w:rsid w:val="00D2072B"/>
    <w:rsid w:val="00D702D8"/>
    <w:rsid w:val="00DA73BE"/>
    <w:rsid w:val="00DD6450"/>
    <w:rsid w:val="00DD7FB6"/>
    <w:rsid w:val="00E26BB0"/>
    <w:rsid w:val="00E47D1D"/>
    <w:rsid w:val="00F32470"/>
    <w:rsid w:val="00F97A19"/>
    <w:rsid w:val="00FB3A28"/>
    <w:rsid w:val="00FE35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470"/>
    <w:pPr>
      <w:bidi/>
      <w:spacing w:after="120" w:line="360" w:lineRule="auto"/>
      <w:jc w:val="both"/>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247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47DD0"/>
    <w:pPr>
      <w:tabs>
        <w:tab w:val="center" w:pos="4153"/>
        <w:tab w:val="right" w:pos="8306"/>
      </w:tabs>
      <w:spacing w:after="0" w:line="240" w:lineRule="auto"/>
    </w:pPr>
  </w:style>
  <w:style w:type="character" w:customStyle="1" w:styleId="a5">
    <w:name w:val="כותרת עליונה תו"/>
    <w:basedOn w:val="a0"/>
    <w:link w:val="a4"/>
    <w:uiPriority w:val="99"/>
    <w:rsid w:val="00547DD0"/>
    <w:rPr>
      <w:rFonts w:ascii="Times New Roman" w:hAnsi="Times New Roman" w:cs="David"/>
      <w:sz w:val="24"/>
      <w:szCs w:val="24"/>
    </w:rPr>
  </w:style>
  <w:style w:type="paragraph" w:styleId="a6">
    <w:name w:val="footer"/>
    <w:basedOn w:val="a"/>
    <w:link w:val="a7"/>
    <w:uiPriority w:val="99"/>
    <w:unhideWhenUsed/>
    <w:rsid w:val="00547DD0"/>
    <w:pPr>
      <w:tabs>
        <w:tab w:val="center" w:pos="4153"/>
        <w:tab w:val="right" w:pos="8306"/>
      </w:tabs>
      <w:spacing w:after="0" w:line="240" w:lineRule="auto"/>
    </w:pPr>
  </w:style>
  <w:style w:type="character" w:customStyle="1" w:styleId="a7">
    <w:name w:val="כותרת תחתונה תו"/>
    <w:basedOn w:val="a0"/>
    <w:link w:val="a6"/>
    <w:uiPriority w:val="99"/>
    <w:rsid w:val="00547DD0"/>
    <w:rPr>
      <w:rFonts w:ascii="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2470"/>
    <w:pPr>
      <w:bidi/>
      <w:spacing w:after="120" w:line="360" w:lineRule="auto"/>
      <w:jc w:val="both"/>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247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47DD0"/>
    <w:pPr>
      <w:tabs>
        <w:tab w:val="center" w:pos="4153"/>
        <w:tab w:val="right" w:pos="8306"/>
      </w:tabs>
      <w:spacing w:after="0" w:line="240" w:lineRule="auto"/>
    </w:pPr>
  </w:style>
  <w:style w:type="character" w:customStyle="1" w:styleId="a5">
    <w:name w:val="כותרת עליונה תו"/>
    <w:basedOn w:val="a0"/>
    <w:link w:val="a4"/>
    <w:uiPriority w:val="99"/>
    <w:rsid w:val="00547DD0"/>
    <w:rPr>
      <w:rFonts w:ascii="Times New Roman" w:hAnsi="Times New Roman" w:cs="David"/>
      <w:sz w:val="24"/>
      <w:szCs w:val="24"/>
    </w:rPr>
  </w:style>
  <w:style w:type="paragraph" w:styleId="a6">
    <w:name w:val="footer"/>
    <w:basedOn w:val="a"/>
    <w:link w:val="a7"/>
    <w:uiPriority w:val="99"/>
    <w:unhideWhenUsed/>
    <w:rsid w:val="00547DD0"/>
    <w:pPr>
      <w:tabs>
        <w:tab w:val="center" w:pos="4153"/>
        <w:tab w:val="right" w:pos="8306"/>
      </w:tabs>
      <w:spacing w:after="0" w:line="240" w:lineRule="auto"/>
    </w:pPr>
  </w:style>
  <w:style w:type="character" w:customStyle="1" w:styleId="a7">
    <w:name w:val="כותרת תחתונה תו"/>
    <w:basedOn w:val="a0"/>
    <w:link w:val="a6"/>
    <w:uiPriority w:val="99"/>
    <w:rsid w:val="00547DD0"/>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3E8CDD-4BAD-4E93-B675-A432C173F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2061</Words>
  <Characters>10307</Characters>
  <Application>Microsoft Office Word</Application>
  <DocSecurity>0</DocSecurity>
  <Lines>85</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 צור</dc:creator>
  <cp:lastModifiedBy>מעבדה טכני</cp:lastModifiedBy>
  <cp:revision>2</cp:revision>
  <cp:lastPrinted>2016-04-05T03:41:00Z</cp:lastPrinted>
  <dcterms:created xsi:type="dcterms:W3CDTF">2016-04-05T07:30:00Z</dcterms:created>
  <dcterms:modified xsi:type="dcterms:W3CDTF">2016-04-05T07:30:00Z</dcterms:modified>
</cp:coreProperties>
</file>